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F4" w:rsidRDefault="00212408" w:rsidP="001A63C5">
      <w:pPr>
        <w:jc w:val="center"/>
        <w:rPr>
          <w:sz w:val="36"/>
        </w:rPr>
      </w:pPr>
      <w:r>
        <w:rPr>
          <w:noProof/>
          <w:sz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</wp:posOffset>
            </wp:positionH>
            <wp:positionV relativeFrom="paragraph">
              <wp:posOffset>155448</wp:posOffset>
            </wp:positionV>
            <wp:extent cx="816483" cy="768096"/>
            <wp:effectExtent l="19050" t="0" r="2667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83" cy="76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2E" w:rsidRPr="001E1D02" w:rsidRDefault="008F0027" w:rsidP="001A63C5">
      <w:pPr>
        <w:jc w:val="center"/>
        <w:rPr>
          <w:b/>
          <w:sz w:val="36"/>
        </w:rPr>
      </w:pPr>
      <w:r w:rsidRPr="001E1D02">
        <w:rPr>
          <w:b/>
          <w:sz w:val="36"/>
        </w:rPr>
        <w:t>Chatham High School: a Centre for Excellence</w:t>
      </w:r>
      <w:r w:rsidR="00212408" w:rsidRPr="001E1D02">
        <w:rPr>
          <w:b/>
          <w:sz w:val="36"/>
        </w:rPr>
        <w:t xml:space="preserve"> </w:t>
      </w:r>
    </w:p>
    <w:p w:rsidR="008F0027" w:rsidRPr="008F0027" w:rsidRDefault="008F0027" w:rsidP="004B1B14">
      <w:pPr>
        <w:jc w:val="center"/>
      </w:pPr>
    </w:p>
    <w:p w:rsidR="0041487A" w:rsidRDefault="0041487A" w:rsidP="00B85E53">
      <w:pPr>
        <w:spacing w:line="360" w:lineRule="auto"/>
        <w:rPr>
          <w:b/>
          <w:sz w:val="28"/>
        </w:rPr>
      </w:pPr>
    </w:p>
    <w:p w:rsidR="0041487A" w:rsidRDefault="0041487A" w:rsidP="00B85E53">
      <w:pPr>
        <w:spacing w:line="360" w:lineRule="auto"/>
        <w:rPr>
          <w:b/>
          <w:sz w:val="28"/>
        </w:rPr>
      </w:pPr>
    </w:p>
    <w:p w:rsidR="00B85E53" w:rsidRPr="001E1D02" w:rsidRDefault="00D06E2D" w:rsidP="00D06E2D">
      <w:pPr>
        <w:spacing w:line="360" w:lineRule="auto"/>
        <w:rPr>
          <w:b/>
          <w:sz w:val="28"/>
        </w:rPr>
      </w:pPr>
      <w:r>
        <w:rPr>
          <w:b/>
          <w:sz w:val="28"/>
        </w:rPr>
        <w:t>Page</w:t>
      </w:r>
      <w:r>
        <w:rPr>
          <w:b/>
          <w:sz w:val="28"/>
        </w:rPr>
        <w:tab/>
      </w:r>
      <w:r w:rsidR="00B85E53" w:rsidRPr="001E1D02">
        <w:rPr>
          <w:b/>
          <w:sz w:val="28"/>
        </w:rPr>
        <w:t>Contents</w:t>
      </w:r>
    </w:p>
    <w:p w:rsidR="001E1D02" w:rsidRPr="00F262F8" w:rsidRDefault="00F262F8" w:rsidP="00F262F8">
      <w:pPr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="00B85E53" w:rsidRPr="00F262F8">
        <w:rPr>
          <w:b/>
          <w:sz w:val="28"/>
          <w:szCs w:val="28"/>
        </w:rPr>
        <w:t>Introduction</w:t>
      </w:r>
    </w:p>
    <w:p w:rsidR="00655497" w:rsidRPr="00F262F8" w:rsidRDefault="001E1D02" w:rsidP="00F262F8">
      <w:pPr>
        <w:pStyle w:val="ListParagraph"/>
        <w:numPr>
          <w:ilvl w:val="0"/>
          <w:numId w:val="14"/>
        </w:numPr>
        <w:spacing w:after="0" w:line="360" w:lineRule="auto"/>
        <w:rPr>
          <w:b/>
          <w:sz w:val="28"/>
          <w:szCs w:val="28"/>
        </w:rPr>
      </w:pPr>
      <w:r w:rsidRPr="00F262F8">
        <w:rPr>
          <w:b/>
          <w:sz w:val="28"/>
          <w:szCs w:val="28"/>
        </w:rPr>
        <w:t xml:space="preserve">C4E Purposes and </w:t>
      </w:r>
      <w:r w:rsidR="0041487A" w:rsidRPr="00F262F8">
        <w:rPr>
          <w:b/>
          <w:sz w:val="28"/>
          <w:szCs w:val="28"/>
        </w:rPr>
        <w:t xml:space="preserve">CHS </w:t>
      </w:r>
    </w:p>
    <w:p w:rsidR="003A51BD" w:rsidRPr="003A51BD" w:rsidRDefault="003A51BD" w:rsidP="00F262F8">
      <w:pPr>
        <w:pStyle w:val="ListParagraph"/>
        <w:numPr>
          <w:ilvl w:val="0"/>
          <w:numId w:val="14"/>
        </w:numPr>
        <w:spacing w:after="0" w:line="360" w:lineRule="auto"/>
        <w:rPr>
          <w:b/>
          <w:sz w:val="28"/>
          <w:szCs w:val="28"/>
        </w:rPr>
      </w:pPr>
      <w:r w:rsidRPr="003A51BD">
        <w:rPr>
          <w:b/>
          <w:sz w:val="28"/>
          <w:szCs w:val="28"/>
        </w:rPr>
        <w:t>Know Your Students</w:t>
      </w:r>
    </w:p>
    <w:p w:rsidR="003A51BD" w:rsidRPr="003A51BD" w:rsidRDefault="003A51BD" w:rsidP="00F262F8">
      <w:pPr>
        <w:pStyle w:val="ListParagraph"/>
        <w:numPr>
          <w:ilvl w:val="0"/>
          <w:numId w:val="14"/>
        </w:numPr>
        <w:spacing w:after="0" w:line="360" w:lineRule="auto"/>
        <w:rPr>
          <w:b/>
          <w:sz w:val="28"/>
          <w:szCs w:val="28"/>
        </w:rPr>
      </w:pPr>
      <w:r w:rsidRPr="003A51BD">
        <w:rPr>
          <w:b/>
          <w:sz w:val="28"/>
          <w:szCs w:val="28"/>
        </w:rPr>
        <w:t>Enhance your practice and the practice of all teachers</w:t>
      </w:r>
    </w:p>
    <w:p w:rsidR="003A51BD" w:rsidRPr="003A51BD" w:rsidRDefault="003A51BD" w:rsidP="00F262F8">
      <w:pPr>
        <w:pStyle w:val="ListParagraph"/>
        <w:numPr>
          <w:ilvl w:val="0"/>
          <w:numId w:val="15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3A51BD">
        <w:rPr>
          <w:b/>
          <w:sz w:val="28"/>
          <w:szCs w:val="28"/>
        </w:rPr>
        <w:t>orm effective partnerships</w:t>
      </w:r>
    </w:p>
    <w:p w:rsidR="00B85E53" w:rsidRPr="003A51BD" w:rsidRDefault="00B85E53" w:rsidP="00F262F8">
      <w:pPr>
        <w:pStyle w:val="ListParagraph"/>
        <w:spacing w:after="0" w:line="360" w:lineRule="auto"/>
        <w:rPr>
          <w:b/>
          <w:sz w:val="28"/>
          <w:szCs w:val="28"/>
        </w:rPr>
      </w:pPr>
    </w:p>
    <w:p w:rsidR="001E1D02" w:rsidRPr="003A51BD" w:rsidRDefault="001E1D02" w:rsidP="001C42F4">
      <w:pPr>
        <w:rPr>
          <w:b/>
          <w:sz w:val="28"/>
          <w:szCs w:val="28"/>
        </w:rPr>
      </w:pPr>
    </w:p>
    <w:p w:rsidR="001E1D02" w:rsidRDefault="001E1D02" w:rsidP="001C42F4">
      <w:pPr>
        <w:rPr>
          <w:b/>
        </w:rPr>
      </w:pPr>
    </w:p>
    <w:p w:rsidR="001E1D02" w:rsidRDefault="001E1D02" w:rsidP="001C42F4">
      <w:pPr>
        <w:rPr>
          <w:b/>
        </w:rPr>
      </w:pPr>
    </w:p>
    <w:p w:rsidR="001E1D02" w:rsidRDefault="00EA4C9E" w:rsidP="001C42F4">
      <w:pPr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302260</wp:posOffset>
            </wp:positionV>
            <wp:extent cx="1215390" cy="555625"/>
            <wp:effectExtent l="19050" t="0" r="3810" b="0"/>
            <wp:wrapTight wrapText="bothSides">
              <wp:wrapPolygon edited="0">
                <wp:start x="-339" y="0"/>
                <wp:lineTo x="-339" y="20736"/>
                <wp:lineTo x="21668" y="20736"/>
                <wp:lineTo x="21668" y="0"/>
                <wp:lineTo x="-339" y="0"/>
              </wp:wrapPolygon>
            </wp:wrapTight>
            <wp:docPr id="4" name="Picture 2" descr="https://detwww.det.nsw.edu.au/media/downloads/deptresources/templates/visualstyle/thelogo/det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www.det.nsw.edu.au/media/downloads/deptresources/templates/visualstyle/thelogo/det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D02" w:rsidRDefault="001E1D02" w:rsidP="001C42F4">
      <w:pPr>
        <w:rPr>
          <w:b/>
        </w:rPr>
      </w:pPr>
    </w:p>
    <w:p w:rsidR="001E1D02" w:rsidRPr="0051626D" w:rsidRDefault="001E1D02" w:rsidP="001E1D02">
      <w:pPr>
        <w:jc w:val="center"/>
        <w:rPr>
          <w:sz w:val="36"/>
        </w:rPr>
      </w:pPr>
      <w:r>
        <w:rPr>
          <w:b/>
        </w:rPr>
        <w:br w:type="column"/>
      </w:r>
      <w:r w:rsidRPr="0051626D">
        <w:rPr>
          <w:sz w:val="36"/>
        </w:rPr>
        <w:lastRenderedPageBreak/>
        <w:t>Chatham High School: a Centre for Excellence</w:t>
      </w:r>
      <w:r w:rsidRPr="00212408">
        <w:rPr>
          <w:sz w:val="36"/>
        </w:rPr>
        <w:t xml:space="preserve"> </w:t>
      </w:r>
    </w:p>
    <w:p w:rsidR="001E1D02" w:rsidRDefault="001E1D02" w:rsidP="001C42F4">
      <w:pPr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-561975</wp:posOffset>
            </wp:positionV>
            <wp:extent cx="814860" cy="766119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60" cy="7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2F4" w:rsidRPr="00434562" w:rsidRDefault="001C42F4" w:rsidP="001C42F4">
      <w:pPr>
        <w:rPr>
          <w:b/>
        </w:rPr>
      </w:pPr>
      <w:r w:rsidRPr="00434562">
        <w:rPr>
          <w:b/>
        </w:rPr>
        <w:t>Introduction</w:t>
      </w:r>
    </w:p>
    <w:p w:rsidR="001C42F4" w:rsidRPr="00434562" w:rsidRDefault="001C42F4" w:rsidP="001C42F4">
      <w:r>
        <w:t xml:space="preserve">Chatham High School is a partner school in the Commonwealth funded </w:t>
      </w:r>
      <w:r w:rsidRPr="009502B0">
        <w:rPr>
          <w:i/>
        </w:rPr>
        <w:t>Smarter Schools National Partnerships</w:t>
      </w:r>
      <w:r w:rsidR="004E6EEB">
        <w:rPr>
          <w:i/>
        </w:rPr>
        <w:t xml:space="preserve"> in both Low SES and Improving Teacher Quality (2010-2012)</w:t>
      </w:r>
      <w:r>
        <w:rPr>
          <w:i/>
        </w:rPr>
        <w:t xml:space="preserve">. </w:t>
      </w:r>
      <w:r>
        <w:t xml:space="preserve">In 2010, the School’s Management and National Partnership Plans were </w:t>
      </w:r>
      <w:r w:rsidR="00D06E2D">
        <w:t xml:space="preserve">combined </w:t>
      </w:r>
      <w:r>
        <w:t xml:space="preserve">into a single document. In Term 4 of 2010, Chatham High School was announced as a Centre for Excellence for a two year period, commencing in 2011.  Centres for Excellence are a mandatory facilitation reform under the </w:t>
      </w:r>
      <w:r w:rsidRPr="009502B0">
        <w:rPr>
          <w:i/>
        </w:rPr>
        <w:t xml:space="preserve">Smarter Schools National </w:t>
      </w:r>
      <w:r w:rsidRPr="00901AE4">
        <w:rPr>
          <w:i/>
        </w:rPr>
        <w:t>Partnerships</w:t>
      </w:r>
      <w:r>
        <w:rPr>
          <w:i/>
        </w:rPr>
        <w:t xml:space="preserve"> on Improving T</w:t>
      </w:r>
      <w:r w:rsidRPr="00901AE4">
        <w:rPr>
          <w:i/>
        </w:rPr>
        <w:t>eacher Quality</w:t>
      </w:r>
      <w:r>
        <w:rPr>
          <w:i/>
        </w:rPr>
        <w:t>.</w:t>
      </w:r>
    </w:p>
    <w:tbl>
      <w:tblPr>
        <w:tblStyle w:val="TableGrid"/>
        <w:tblW w:w="5000" w:type="pct"/>
        <w:shd w:val="clear" w:color="auto" w:fill="92D050"/>
        <w:tblLook w:val="04A0"/>
      </w:tblPr>
      <w:tblGrid>
        <w:gridCol w:w="14616"/>
      </w:tblGrid>
      <w:tr w:rsidR="001C42F4">
        <w:tc>
          <w:tcPr>
            <w:tcW w:w="5000" w:type="pct"/>
            <w:shd w:val="clear" w:color="auto" w:fill="92D050"/>
          </w:tcPr>
          <w:p w:rsidR="001C42F4" w:rsidRDefault="001C42F4" w:rsidP="008011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</w:pPr>
            <w:r w:rsidRPr="00434562">
              <w:rPr>
                <w:b/>
                <w:i/>
              </w:rPr>
              <w:t>Quality Teaching</w:t>
            </w:r>
            <w:r>
              <w:t xml:space="preserve"> leading to improved student achievement in </w:t>
            </w:r>
            <w:r w:rsidRPr="00434562">
              <w:rPr>
                <w:b/>
                <w:i/>
              </w:rPr>
              <w:t>Literacy and Numeracy</w:t>
            </w:r>
            <w:r>
              <w:t xml:space="preserve"> particularly in </w:t>
            </w:r>
            <w:r w:rsidRPr="00434562">
              <w:rPr>
                <w:b/>
                <w:i/>
              </w:rPr>
              <w:t>Low SES Communities</w:t>
            </w:r>
          </w:p>
        </w:tc>
      </w:tr>
    </w:tbl>
    <w:p w:rsidR="00144734" w:rsidRDefault="00144734" w:rsidP="001C42F4"/>
    <w:p w:rsidR="00594055" w:rsidRDefault="001C42F4" w:rsidP="001C42F4">
      <w:r>
        <w:t xml:space="preserve">Together with </w:t>
      </w:r>
      <w:r w:rsidR="00D06E2D">
        <w:t>the North Manning L</w:t>
      </w:r>
      <w:r>
        <w:t xml:space="preserve">earning </w:t>
      </w:r>
      <w:r w:rsidR="00D06E2D">
        <w:t>C</w:t>
      </w:r>
      <w:r>
        <w:t xml:space="preserve">ommunity, the University of Newcastle and the NSW Institute of Teachers, Chatham High School will form the hub at the centre of a cluster of ‘spoke’ schools with </w:t>
      </w:r>
      <w:r w:rsidR="00B85E53">
        <w:t>three</w:t>
      </w:r>
      <w:r w:rsidR="00682109">
        <w:t xml:space="preserve"> </w:t>
      </w:r>
      <w:r w:rsidR="00B85E53">
        <w:t>focus areas for</w:t>
      </w:r>
      <w:r w:rsidR="00594055">
        <w:t xml:space="preserve"> </w:t>
      </w:r>
      <w:r w:rsidR="00B85E53">
        <w:t>improving</w:t>
      </w:r>
      <w:r>
        <w:t xml:space="preserve"> student outcomes</w:t>
      </w:r>
      <w:r w:rsidR="00B85E53">
        <w:t>:</w:t>
      </w:r>
    </w:p>
    <w:p w:rsidR="00594055" w:rsidRDefault="00594055" w:rsidP="004E6EEB">
      <w:pPr>
        <w:pStyle w:val="ListParagraph"/>
        <w:ind w:left="360"/>
      </w:pPr>
      <w:r>
        <w:t>Middle schooling initiatives and strategies to improve Literacy and Numeracy in Stage 4 and enhance Stage 3 to 4 transition in partnership with the North Manning Learning Community (COS) feeder primary schools, with a view to establishing a CHACE (Chatham Curriculum Extension) class</w:t>
      </w:r>
    </w:p>
    <w:p w:rsidR="001D3C6F" w:rsidRDefault="001C42F4" w:rsidP="001C42F4">
      <w:r>
        <w:t>As a Centre</w:t>
      </w:r>
      <w:r w:rsidRPr="001A63C5">
        <w:t xml:space="preserve"> for Excellence</w:t>
      </w:r>
      <w:r>
        <w:t xml:space="preserve">, Chatham High School </w:t>
      </w:r>
      <w:r w:rsidRPr="001A63C5">
        <w:t>will</w:t>
      </w:r>
      <w:r>
        <w:t xml:space="preserve"> demonstrate</w:t>
      </w:r>
      <w:r w:rsidRPr="001A63C5">
        <w:t>, develop and shar</w:t>
      </w:r>
      <w:r>
        <w:t>e</w:t>
      </w:r>
      <w:r w:rsidRPr="001A63C5">
        <w:t xml:space="preserve"> high quality teaching, leading to improved outcomes for </w:t>
      </w:r>
      <w:r w:rsidRPr="00332399">
        <w:t xml:space="preserve">students through three </w:t>
      </w:r>
      <w:r w:rsidR="00E5323B">
        <w:t>interrelated approaches</w:t>
      </w:r>
      <w:r>
        <w:t xml:space="preserve">: </w:t>
      </w:r>
    </w:p>
    <w:p w:rsidR="001D3C6F" w:rsidRPr="001D3C6F" w:rsidRDefault="001C42F4" w:rsidP="001D3C6F">
      <w:pPr>
        <w:pStyle w:val="ListParagraph"/>
        <w:numPr>
          <w:ilvl w:val="0"/>
          <w:numId w:val="7"/>
        </w:numPr>
        <w:spacing w:line="360" w:lineRule="auto"/>
        <w:ind w:left="357" w:hanging="357"/>
        <w:rPr>
          <w:b/>
          <w:i/>
        </w:rPr>
      </w:pPr>
      <w:r w:rsidRPr="001D3C6F">
        <w:rPr>
          <w:b/>
          <w:i/>
        </w:rPr>
        <w:t>know your students</w:t>
      </w:r>
    </w:p>
    <w:p w:rsidR="001D3C6F" w:rsidRPr="001D3C6F" w:rsidRDefault="001C42F4" w:rsidP="001D3C6F">
      <w:pPr>
        <w:pStyle w:val="ListParagraph"/>
        <w:numPr>
          <w:ilvl w:val="0"/>
          <w:numId w:val="7"/>
        </w:numPr>
        <w:spacing w:line="360" w:lineRule="auto"/>
        <w:ind w:left="357" w:hanging="357"/>
        <w:rPr>
          <w:b/>
          <w:i/>
        </w:rPr>
      </w:pPr>
      <w:r w:rsidRPr="001D3C6F">
        <w:rPr>
          <w:b/>
          <w:i/>
        </w:rPr>
        <w:t xml:space="preserve">enhance your practice and the practice of all teachers  </w:t>
      </w:r>
    </w:p>
    <w:p w:rsidR="00144734" w:rsidRPr="00144734" w:rsidRDefault="001C42F4" w:rsidP="001D3C6F">
      <w:pPr>
        <w:pStyle w:val="ListParagraph"/>
        <w:numPr>
          <w:ilvl w:val="0"/>
          <w:numId w:val="7"/>
        </w:numPr>
        <w:spacing w:line="360" w:lineRule="auto"/>
        <w:ind w:left="357" w:hanging="357"/>
      </w:pPr>
      <w:r w:rsidRPr="001D3C6F">
        <w:rPr>
          <w:b/>
          <w:i/>
        </w:rPr>
        <w:t>form effective partnerships</w:t>
      </w:r>
    </w:p>
    <w:p w:rsidR="00FA175B" w:rsidRPr="00920B67" w:rsidRDefault="00D06E2D" w:rsidP="00FA175B">
      <w:pPr>
        <w:pStyle w:val="ListParagraph"/>
        <w:ind w:left="0"/>
      </w:pPr>
      <w:r>
        <w:t>As a Centre for Excellence</w:t>
      </w:r>
      <w:r w:rsidR="008A4880">
        <w:t xml:space="preserve"> (C4E)</w:t>
      </w:r>
      <w:r>
        <w:t xml:space="preserve">, </w:t>
      </w:r>
      <w:r w:rsidR="00FA175B" w:rsidRPr="00920B67">
        <w:t xml:space="preserve">Chatham High School will </w:t>
      </w:r>
      <w:r>
        <w:t>be resourced with</w:t>
      </w:r>
      <w:r w:rsidR="00FA175B" w:rsidRPr="00920B67">
        <w:t xml:space="preserve"> a Highly Accomplished Teacher</w:t>
      </w:r>
      <w:r>
        <w:t xml:space="preserve"> (HAT)</w:t>
      </w:r>
      <w:r w:rsidR="00FA175B" w:rsidRPr="00920B67">
        <w:t xml:space="preserve"> and Paraprofessional to </w:t>
      </w:r>
      <w:r>
        <w:t>support the achievement of the</w:t>
      </w:r>
      <w:r w:rsidR="00FA175B" w:rsidRPr="00920B67">
        <w:t xml:space="preserve"> purpose</w:t>
      </w:r>
      <w:r>
        <w:t xml:space="preserve"> of a Centre for Excellence</w:t>
      </w:r>
      <w:r w:rsidR="00FA175B" w:rsidRPr="00920B67">
        <w:t xml:space="preserve">. </w:t>
      </w:r>
      <w:r>
        <w:t xml:space="preserve">The </w:t>
      </w:r>
      <w:r w:rsidR="00FA175B" w:rsidRPr="00920B67">
        <w:t>HAT supervised by D</w:t>
      </w:r>
      <w:r>
        <w:t xml:space="preserve">eputy </w:t>
      </w:r>
      <w:r w:rsidR="00FA175B" w:rsidRPr="00920B67">
        <w:t>P</w:t>
      </w:r>
      <w:r>
        <w:t>rincipal</w:t>
      </w:r>
      <w:r w:rsidR="00FA175B" w:rsidRPr="00920B67">
        <w:t xml:space="preserve"> E</w:t>
      </w:r>
      <w:r w:rsidR="004E6EEB">
        <w:t xml:space="preserve">quity </w:t>
      </w:r>
      <w:r w:rsidR="00FA175B" w:rsidRPr="00920B67">
        <w:t>P</w:t>
      </w:r>
      <w:r w:rsidR="004E6EEB">
        <w:t>artnerships</w:t>
      </w:r>
      <w:r w:rsidR="00FA175B" w:rsidRPr="00920B67">
        <w:t xml:space="preserve">, </w:t>
      </w:r>
      <w:r w:rsidR="00920B67" w:rsidRPr="00920B67">
        <w:t xml:space="preserve">subject to the </w:t>
      </w:r>
      <w:r w:rsidR="00FA175B" w:rsidRPr="00920B67">
        <w:t>Professional Learning Team (PLT)</w:t>
      </w:r>
      <w:r w:rsidR="004E6EEB">
        <w:t>.</w:t>
      </w:r>
    </w:p>
    <w:p w:rsidR="00144734" w:rsidRPr="00CC560E" w:rsidRDefault="008E4F72" w:rsidP="00144734">
      <w:pPr>
        <w:spacing w:line="360" w:lineRule="auto"/>
        <w:rPr>
          <w:i/>
        </w:rPr>
      </w:pPr>
      <w:r w:rsidRPr="00CC560E">
        <w:rPr>
          <w:i/>
        </w:rPr>
        <w:t>The authors of this plan acknowledge the content of and wo</w:t>
      </w:r>
      <w:r w:rsidR="00CC560E">
        <w:rPr>
          <w:i/>
        </w:rPr>
        <w:t xml:space="preserve">rk evident in the Macarthur GHS C4E Plan; this has been </w:t>
      </w:r>
      <w:r w:rsidR="0029389F">
        <w:rPr>
          <w:i/>
        </w:rPr>
        <w:t xml:space="preserve">communicated </w:t>
      </w:r>
      <w:r w:rsidR="00CC560E">
        <w:rPr>
          <w:i/>
        </w:rPr>
        <w:t>to Nad</w:t>
      </w:r>
      <w:r w:rsidR="0029389F">
        <w:rPr>
          <w:i/>
        </w:rPr>
        <w:t>e</w:t>
      </w:r>
      <w:r w:rsidR="00CC560E">
        <w:rPr>
          <w:i/>
        </w:rPr>
        <w:t>ne</w:t>
      </w:r>
      <w:r w:rsidR="0029389F">
        <w:rPr>
          <w:i/>
        </w:rPr>
        <w:t xml:space="preserve"> Kennedy</w:t>
      </w:r>
      <w:r w:rsidR="00CC560E">
        <w:rPr>
          <w:i/>
        </w:rPr>
        <w:t>, HAT</w:t>
      </w:r>
      <w:r w:rsidR="004E6EEB">
        <w:rPr>
          <w:i/>
        </w:rPr>
        <w:t>.</w:t>
      </w:r>
    </w:p>
    <w:p w:rsidR="001E1D02" w:rsidRDefault="001E1D02" w:rsidP="00144734">
      <w:pPr>
        <w:spacing w:line="360" w:lineRule="auto"/>
      </w:pPr>
    </w:p>
    <w:tbl>
      <w:tblPr>
        <w:tblStyle w:val="TableGrid"/>
        <w:tblpPr w:leftFromText="180" w:rightFromText="180" w:horzAnchor="margin" w:tblpY="3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11813"/>
      </w:tblGrid>
      <w:tr w:rsidR="003F0DA6" w:rsidTr="00740185">
        <w:tc>
          <w:tcPr>
            <w:tcW w:w="5000" w:type="pct"/>
            <w:gridSpan w:val="2"/>
          </w:tcPr>
          <w:p w:rsidR="003F0DA6" w:rsidRPr="0062434B" w:rsidRDefault="00212408" w:rsidP="00740185">
            <w:pPr>
              <w:pStyle w:val="Defaul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lastRenderedPageBreak/>
              <w:t xml:space="preserve"> </w:t>
            </w:r>
            <w:r w:rsidR="00A32402">
              <w:br w:type="page"/>
            </w:r>
            <w:r w:rsidR="0062434B" w:rsidRPr="00332399">
              <w:rPr>
                <w:rFonts w:asciiTheme="minorHAnsi" w:hAnsiTheme="minorHAnsi"/>
                <w:b/>
                <w:sz w:val="22"/>
                <w:szCs w:val="22"/>
              </w:rPr>
              <w:t xml:space="preserve">C4E Purpose #1: </w:t>
            </w:r>
            <w:r w:rsidR="0062434B">
              <w:rPr>
                <w:rFonts w:asciiTheme="minorHAnsi" w:hAnsiTheme="minorHAnsi"/>
                <w:sz w:val="22"/>
                <w:szCs w:val="22"/>
              </w:rPr>
              <w:t>P</w:t>
            </w:r>
            <w:r w:rsidR="003F0DA6">
              <w:rPr>
                <w:rFonts w:asciiTheme="minorHAnsi" w:hAnsiTheme="minorHAnsi"/>
                <w:sz w:val="22"/>
                <w:szCs w:val="22"/>
              </w:rPr>
              <w:t>romote and demonstrate</w:t>
            </w:r>
            <w:r w:rsidR="003F0DA6" w:rsidRPr="001A63C5">
              <w:rPr>
                <w:rFonts w:asciiTheme="minorHAnsi" w:hAnsiTheme="minorHAnsi"/>
                <w:sz w:val="22"/>
                <w:szCs w:val="22"/>
              </w:rPr>
              <w:t xml:space="preserve"> quality teaching through classroom and school-wide practice in impro</w:t>
            </w:r>
            <w:r w:rsidR="003F0DA6">
              <w:rPr>
                <w:rFonts w:asciiTheme="minorHAnsi" w:hAnsiTheme="minorHAnsi"/>
                <w:sz w:val="22"/>
                <w:szCs w:val="22"/>
              </w:rPr>
              <w:t xml:space="preserve">ving student learning outcomes </w:t>
            </w:r>
          </w:p>
        </w:tc>
      </w:tr>
      <w:tr w:rsidR="005C4DE4" w:rsidTr="00740185">
        <w:tc>
          <w:tcPr>
            <w:tcW w:w="959" w:type="pct"/>
          </w:tcPr>
          <w:p w:rsidR="005C4DE4" w:rsidRDefault="00D87111" w:rsidP="00740185">
            <w:pPr>
              <w:spacing w:before="120"/>
              <w:rPr>
                <w:b/>
              </w:rPr>
            </w:pPr>
            <w:r>
              <w:rPr>
                <w:b/>
                <w:i/>
              </w:rPr>
              <w:t>Know</w:t>
            </w:r>
            <w:r w:rsidR="005C4DE4" w:rsidRPr="00366994">
              <w:rPr>
                <w:b/>
                <w:i/>
              </w:rPr>
              <w:t xml:space="preserve"> your students</w:t>
            </w:r>
          </w:p>
        </w:tc>
        <w:tc>
          <w:tcPr>
            <w:tcW w:w="4041" w:type="pct"/>
          </w:tcPr>
          <w:p w:rsidR="00425AEB" w:rsidRDefault="005C4DE4" w:rsidP="00740185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31572E">
              <w:t xml:space="preserve">Extend and develop the </w:t>
            </w:r>
            <w:r w:rsidR="00425AEB">
              <w:t>capacity of teachers to use data to</w:t>
            </w:r>
            <w:r w:rsidRPr="0031572E">
              <w:t xml:space="preserve"> </w:t>
            </w:r>
            <w:r w:rsidR="00425AEB">
              <w:t>inform</w:t>
            </w:r>
          </w:p>
          <w:p w:rsidR="00425AEB" w:rsidRDefault="000602AA" w:rsidP="00740185">
            <w:pPr>
              <w:pStyle w:val="ListParagraph"/>
              <w:numPr>
                <w:ilvl w:val="1"/>
                <w:numId w:val="2"/>
              </w:numPr>
              <w:spacing w:before="120"/>
            </w:pPr>
            <w:r w:rsidRPr="0031572E">
              <w:t>student learning programs</w:t>
            </w:r>
          </w:p>
          <w:p w:rsidR="00332399" w:rsidRPr="0031572E" w:rsidRDefault="005C4DE4" w:rsidP="00740185">
            <w:pPr>
              <w:pStyle w:val="ListParagraph"/>
              <w:numPr>
                <w:ilvl w:val="1"/>
                <w:numId w:val="2"/>
              </w:numPr>
              <w:spacing w:before="120"/>
            </w:pPr>
            <w:r w:rsidRPr="0031572E">
              <w:t>monitor</w:t>
            </w:r>
            <w:r w:rsidR="00425AEB">
              <w:t>ing, measuring</w:t>
            </w:r>
            <w:r w:rsidR="000602AA" w:rsidRPr="0031572E">
              <w:t xml:space="preserve"> </w:t>
            </w:r>
            <w:r w:rsidR="00425AEB">
              <w:t xml:space="preserve">and reporting of </w:t>
            </w:r>
            <w:r w:rsidR="000602AA" w:rsidRPr="0031572E">
              <w:t>student</w:t>
            </w:r>
            <w:r w:rsidR="00332399" w:rsidRPr="0031572E">
              <w:t xml:space="preserve"> progress</w:t>
            </w:r>
          </w:p>
          <w:p w:rsidR="005C4DE4" w:rsidRPr="0031572E" w:rsidRDefault="00332399" w:rsidP="00740185">
            <w:pPr>
              <w:pStyle w:val="ListParagraph"/>
              <w:numPr>
                <w:ilvl w:val="0"/>
                <w:numId w:val="2"/>
              </w:numPr>
            </w:pPr>
            <w:r w:rsidRPr="0031572E">
              <w:t xml:space="preserve">Extend and develop the use of data </w:t>
            </w:r>
            <w:r w:rsidR="005C4DE4" w:rsidRPr="0031572E">
              <w:t xml:space="preserve">by the school to set goals and school improvement priorities, including </w:t>
            </w:r>
            <w:r w:rsidR="00F72D75" w:rsidRPr="0031572E">
              <w:t xml:space="preserve">setting and implementing </w:t>
            </w:r>
            <w:r w:rsidR="000602AA" w:rsidRPr="0031572E">
              <w:t>professional learning,</w:t>
            </w:r>
            <w:r w:rsidR="005C4DE4" w:rsidRPr="0031572E">
              <w:t xml:space="preserve"> </w:t>
            </w:r>
            <w:r w:rsidR="000602AA" w:rsidRPr="0031572E">
              <w:t>cluster and University partnership</w:t>
            </w:r>
            <w:r w:rsidR="005C4DE4" w:rsidRPr="0031572E">
              <w:t xml:space="preserve"> priorities</w:t>
            </w:r>
          </w:p>
          <w:p w:rsidR="0031572E" w:rsidRDefault="00332399" w:rsidP="00740185">
            <w:pPr>
              <w:pStyle w:val="ListParagraph"/>
              <w:numPr>
                <w:ilvl w:val="0"/>
                <w:numId w:val="2"/>
              </w:numPr>
            </w:pPr>
            <w:r w:rsidRPr="0031572E">
              <w:t xml:space="preserve">Establish and maintain a quality learning environment </w:t>
            </w:r>
            <w:r w:rsidR="0031572E" w:rsidRPr="0031572E">
              <w:t xml:space="preserve">for all students </w:t>
            </w:r>
          </w:p>
          <w:p w:rsidR="00332399" w:rsidRDefault="0031572E" w:rsidP="00740185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31572E">
              <w:t xml:space="preserve">Use </w:t>
            </w:r>
            <w:r w:rsidR="00843BB4">
              <w:t xml:space="preserve">effective feedback </w:t>
            </w:r>
            <w:r w:rsidRPr="0031572E">
              <w:t xml:space="preserve"> measures to inform students of their performance and map out ‘where next?’ for their learning</w:t>
            </w:r>
          </w:p>
          <w:p w:rsidR="00843BB4" w:rsidRDefault="00843BB4" w:rsidP="00740185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Extend and develop the capacity of teachers to integrate technology into their teaching and learning programs.</w:t>
            </w:r>
          </w:p>
          <w:p w:rsidR="00843BB4" w:rsidRPr="0031572E" w:rsidRDefault="00843BB4" w:rsidP="00740185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Extend and develop a quality transition program for students entering Year 7.</w:t>
            </w:r>
          </w:p>
        </w:tc>
      </w:tr>
    </w:tbl>
    <w:p w:rsidR="003F0DA6" w:rsidRDefault="003F0DA6" w:rsidP="00614B49">
      <w:pPr>
        <w:spacing w:after="0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11813"/>
      </w:tblGrid>
      <w:tr w:rsidR="003F0DA6">
        <w:tc>
          <w:tcPr>
            <w:tcW w:w="5000" w:type="pct"/>
            <w:gridSpan w:val="2"/>
          </w:tcPr>
          <w:p w:rsidR="003F0DA6" w:rsidRPr="001A63C5" w:rsidRDefault="0062434B" w:rsidP="00F262F8">
            <w:pPr>
              <w:pStyle w:val="Defaul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2399">
              <w:rPr>
                <w:rFonts w:asciiTheme="minorHAnsi" w:hAnsiTheme="minorHAnsi"/>
                <w:b/>
                <w:sz w:val="22"/>
                <w:szCs w:val="22"/>
              </w:rPr>
              <w:t>C4E Purpose #3: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3F0DA6">
              <w:rPr>
                <w:rFonts w:asciiTheme="minorHAnsi" w:hAnsiTheme="minorHAnsi"/>
                <w:sz w:val="22"/>
                <w:szCs w:val="22"/>
              </w:rPr>
              <w:t>rovide</w:t>
            </w:r>
            <w:r w:rsidR="003F0DA6" w:rsidRPr="001A63C5">
              <w:rPr>
                <w:rFonts w:asciiTheme="minorHAnsi" w:hAnsiTheme="minorHAnsi"/>
                <w:sz w:val="22"/>
                <w:szCs w:val="22"/>
              </w:rPr>
              <w:t xml:space="preserve"> ongoing professional development</w:t>
            </w:r>
            <w:r w:rsidR="003F0DA6">
              <w:rPr>
                <w:rFonts w:asciiTheme="minorHAnsi" w:hAnsiTheme="minorHAnsi"/>
                <w:sz w:val="22"/>
                <w:szCs w:val="22"/>
              </w:rPr>
              <w:t xml:space="preserve"> aligned to teaching standards</w:t>
            </w:r>
          </w:p>
          <w:p w:rsidR="007C1C69" w:rsidRPr="001A63C5" w:rsidRDefault="00332399" w:rsidP="00F262F8">
            <w:pPr>
              <w:pStyle w:val="Defaul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2399">
              <w:rPr>
                <w:rFonts w:asciiTheme="minorHAnsi" w:hAnsiTheme="minorHAnsi"/>
                <w:b/>
                <w:sz w:val="22"/>
                <w:szCs w:val="22"/>
              </w:rPr>
              <w:t>C4E Purpose #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33239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7C1C69">
              <w:rPr>
                <w:rFonts w:asciiTheme="minorHAnsi" w:hAnsiTheme="minorHAnsi"/>
                <w:sz w:val="22"/>
                <w:szCs w:val="22"/>
              </w:rPr>
              <w:t>rovide</w:t>
            </w:r>
            <w:r w:rsidR="007C1C69" w:rsidRPr="001A63C5">
              <w:rPr>
                <w:rFonts w:asciiTheme="minorHAnsi" w:hAnsiTheme="minorHAnsi"/>
                <w:sz w:val="22"/>
                <w:szCs w:val="22"/>
              </w:rPr>
              <w:t xml:space="preserve"> quality supervision, mentoring and su</w:t>
            </w:r>
            <w:r w:rsidR="007C1C69">
              <w:rPr>
                <w:rFonts w:asciiTheme="minorHAnsi" w:hAnsiTheme="minorHAnsi"/>
                <w:sz w:val="22"/>
                <w:szCs w:val="22"/>
              </w:rPr>
              <w:t>pport to early career teachers</w:t>
            </w:r>
          </w:p>
          <w:p w:rsidR="007C1C69" w:rsidRPr="001A63C5" w:rsidRDefault="00332399" w:rsidP="00F262F8">
            <w:pPr>
              <w:pStyle w:val="Defaul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2399">
              <w:rPr>
                <w:rFonts w:asciiTheme="minorHAnsi" w:hAnsiTheme="minorHAnsi"/>
                <w:b/>
                <w:sz w:val="22"/>
                <w:szCs w:val="22"/>
              </w:rPr>
              <w:t>C4E Purpose #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33239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7C1C69">
              <w:rPr>
                <w:rFonts w:asciiTheme="minorHAnsi" w:hAnsiTheme="minorHAnsi"/>
                <w:sz w:val="22"/>
                <w:szCs w:val="22"/>
              </w:rPr>
              <w:t>ssist</w:t>
            </w:r>
            <w:r w:rsidR="007C1C69" w:rsidRPr="001A63C5">
              <w:rPr>
                <w:rFonts w:asciiTheme="minorHAnsi" w:hAnsiTheme="minorHAnsi"/>
                <w:sz w:val="22"/>
                <w:szCs w:val="22"/>
              </w:rPr>
              <w:t xml:space="preserve"> more experienced teachers to achieve voluntary accreditation at Professional Accomplishment </w:t>
            </w:r>
            <w:r w:rsidR="007C1C69">
              <w:rPr>
                <w:rFonts w:asciiTheme="minorHAnsi" w:hAnsiTheme="minorHAnsi"/>
                <w:sz w:val="22"/>
                <w:szCs w:val="22"/>
              </w:rPr>
              <w:t>and/or Professional Leadership</w:t>
            </w:r>
          </w:p>
          <w:p w:rsidR="003F0DA6" w:rsidRPr="00332399" w:rsidRDefault="00332399" w:rsidP="00F262F8">
            <w:pPr>
              <w:pStyle w:val="Defaul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2399">
              <w:rPr>
                <w:rFonts w:asciiTheme="minorHAnsi" w:hAnsiTheme="minorHAnsi"/>
                <w:b/>
                <w:sz w:val="22"/>
                <w:szCs w:val="22"/>
              </w:rPr>
              <w:t>C4E Purpose #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33239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7C1C69">
              <w:rPr>
                <w:rFonts w:asciiTheme="minorHAnsi" w:hAnsiTheme="minorHAnsi"/>
                <w:sz w:val="22"/>
                <w:szCs w:val="22"/>
              </w:rPr>
              <w:t>emonstrate and develop</w:t>
            </w:r>
            <w:r w:rsidR="007C1C69" w:rsidRPr="001A63C5">
              <w:rPr>
                <w:rFonts w:asciiTheme="minorHAnsi" w:hAnsiTheme="minorHAnsi"/>
                <w:sz w:val="22"/>
                <w:szCs w:val="22"/>
              </w:rPr>
              <w:t xml:space="preserve"> strengthened linkages between initial teacher education programs and transition to teaching and teacher induction</w:t>
            </w:r>
          </w:p>
        </w:tc>
      </w:tr>
      <w:tr w:rsidR="005C4DE4">
        <w:tc>
          <w:tcPr>
            <w:tcW w:w="959" w:type="pct"/>
          </w:tcPr>
          <w:p w:rsidR="005C4DE4" w:rsidRDefault="00D87111" w:rsidP="0031572E">
            <w:pPr>
              <w:spacing w:before="120"/>
              <w:rPr>
                <w:b/>
              </w:rPr>
            </w:pPr>
            <w:r>
              <w:rPr>
                <w:b/>
                <w:i/>
              </w:rPr>
              <w:t>Enhance</w:t>
            </w:r>
            <w:r w:rsidR="005C4DE4" w:rsidRPr="0036699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your</w:t>
            </w:r>
            <w:r w:rsidR="005C4DE4" w:rsidRPr="00366994">
              <w:rPr>
                <w:b/>
                <w:i/>
              </w:rPr>
              <w:t xml:space="preserve"> practice</w:t>
            </w:r>
            <w:r w:rsidR="00332399">
              <w:rPr>
                <w:b/>
                <w:i/>
              </w:rPr>
              <w:t xml:space="preserve"> and the practice of all teachers</w:t>
            </w:r>
          </w:p>
        </w:tc>
        <w:tc>
          <w:tcPr>
            <w:tcW w:w="4041" w:type="pct"/>
          </w:tcPr>
          <w:p w:rsidR="005C4DE4" w:rsidRPr="005C4DE4" w:rsidRDefault="005C4DE4" w:rsidP="0031572E">
            <w:pPr>
              <w:pStyle w:val="ListParagraph"/>
              <w:numPr>
                <w:ilvl w:val="0"/>
                <w:numId w:val="6"/>
              </w:numPr>
              <w:spacing w:before="120"/>
              <w:contextualSpacing w:val="0"/>
              <w:rPr>
                <w:b/>
              </w:rPr>
            </w:pPr>
            <w:r>
              <w:t xml:space="preserve">Establish </w:t>
            </w:r>
            <w:r w:rsidR="00CC560E" w:rsidRPr="00CC560E">
              <w:rPr>
                <w:b/>
              </w:rPr>
              <w:t>North Manning Learning Community</w:t>
            </w:r>
            <w:r>
              <w:t xml:space="preserve"> </w:t>
            </w:r>
            <w:r w:rsidRPr="005C4DE4">
              <w:rPr>
                <w:b/>
              </w:rPr>
              <w:t>Certificate for Professional Learning</w:t>
            </w:r>
            <w:r>
              <w:t xml:space="preserve"> </w:t>
            </w:r>
            <w:r w:rsidR="00CC560E">
              <w:t xml:space="preserve">(COS, cluster schools) </w:t>
            </w:r>
            <w:r>
              <w:t>to record successful participation in school based and regional professional learning opportunities that enhance teaching and learning programs and practice</w:t>
            </w:r>
            <w:r>
              <w:tab/>
              <w:t xml:space="preserve"> </w:t>
            </w:r>
          </w:p>
          <w:p w:rsidR="005C4DE4" w:rsidRPr="005C4DE4" w:rsidRDefault="005C4DE4" w:rsidP="005C4D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Focus on </w:t>
            </w:r>
            <w:r w:rsidR="001D2B14" w:rsidRPr="001D2B14">
              <w:rPr>
                <w:b/>
              </w:rPr>
              <w:t>sharing and embedding</w:t>
            </w:r>
            <w:r w:rsidR="001D2B14">
              <w:t xml:space="preserve"> what </w:t>
            </w:r>
            <w:r>
              <w:t xml:space="preserve">teachers do that </w:t>
            </w:r>
            <w:r w:rsidR="001D2B14">
              <w:t xml:space="preserve">is successful, sustainable and </w:t>
            </w:r>
            <w:r>
              <w:t>has the greatest impact on student learning outcomes</w:t>
            </w:r>
            <w:r w:rsidR="001D2B14">
              <w:t xml:space="preserve"> </w:t>
            </w:r>
          </w:p>
          <w:p w:rsidR="005C4DE4" w:rsidRPr="005C4DE4" w:rsidRDefault="005C4DE4" w:rsidP="005C4D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Use </w:t>
            </w:r>
            <w:r w:rsidR="0029389F">
              <w:t xml:space="preserve">targeted </w:t>
            </w:r>
            <w:r>
              <w:t xml:space="preserve">strategies available through current </w:t>
            </w:r>
            <w:r w:rsidRPr="001D2B14">
              <w:rPr>
                <w:b/>
              </w:rPr>
              <w:t>professional learning</w:t>
            </w:r>
            <w:r>
              <w:t xml:space="preserve"> programs to improve teaching practice</w:t>
            </w:r>
          </w:p>
          <w:p w:rsidR="005C4DE4" w:rsidRPr="00843BB4" w:rsidRDefault="005C4DE4" w:rsidP="003157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>
              <w:t>Focus on mantra of teaching for improved Literacy and Numeracy outcomes for all students</w:t>
            </w:r>
          </w:p>
          <w:p w:rsidR="00843BB4" w:rsidRPr="00843BB4" w:rsidRDefault="00843BB4" w:rsidP="0031572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b/>
              </w:rPr>
            </w:pPr>
            <w:r>
              <w:t>Establish an early career teacher network and provide ongoing support underpinned by NSWIT standards and Quality Teaching framework.</w:t>
            </w:r>
          </w:p>
          <w:p w:rsidR="00843BB4" w:rsidRPr="00843BB4" w:rsidRDefault="00843BB4" w:rsidP="0031572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b/>
              </w:rPr>
            </w:pPr>
            <w:r>
              <w:t>Establish a Collegial Leadership Network and provide ongoing support in gaining voluntary accreditation at Professional Accomplishment or Professional Leadership.</w:t>
            </w:r>
          </w:p>
          <w:p w:rsidR="00843BB4" w:rsidRPr="005C4DE4" w:rsidRDefault="00843BB4" w:rsidP="0031572E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</w:rPr>
            </w:pPr>
            <w:r>
              <w:t>Establish a pre-service teacher support program underpinned by NSWIT standards.</w:t>
            </w:r>
          </w:p>
        </w:tc>
      </w:tr>
    </w:tbl>
    <w:p w:rsidR="003F0DA6" w:rsidRDefault="003F0DA6" w:rsidP="00614B49">
      <w:pPr>
        <w:spacing w:after="0"/>
      </w:pPr>
    </w:p>
    <w:p w:rsidR="00740185" w:rsidRDefault="00740185" w:rsidP="00614B49">
      <w:pPr>
        <w:spacing w:after="0"/>
      </w:pPr>
    </w:p>
    <w:p w:rsidR="00740185" w:rsidRDefault="00740185" w:rsidP="00614B49">
      <w:pPr>
        <w:spacing w:after="0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11813"/>
      </w:tblGrid>
      <w:tr w:rsidR="003F0DA6">
        <w:tc>
          <w:tcPr>
            <w:tcW w:w="5000" w:type="pct"/>
            <w:gridSpan w:val="2"/>
          </w:tcPr>
          <w:p w:rsidR="007C1C69" w:rsidRPr="001A63C5" w:rsidRDefault="00332399" w:rsidP="00F262F8">
            <w:pPr>
              <w:pStyle w:val="Defaul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239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C4E Purpose #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33239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7C1C69">
              <w:rPr>
                <w:rFonts w:asciiTheme="minorHAnsi" w:hAnsiTheme="minorHAnsi"/>
                <w:sz w:val="22"/>
                <w:szCs w:val="22"/>
              </w:rPr>
              <w:t>ork</w:t>
            </w:r>
            <w:r w:rsidR="007C1C69" w:rsidRPr="001A63C5">
              <w:rPr>
                <w:rFonts w:asciiTheme="minorHAnsi" w:hAnsiTheme="minorHAnsi"/>
                <w:sz w:val="22"/>
                <w:szCs w:val="22"/>
              </w:rPr>
              <w:t xml:space="preserve"> with other schools in the Centre for Excellence cluster to strengthen the quality of teaching to imp</w:t>
            </w:r>
            <w:r w:rsidR="007C1C69">
              <w:rPr>
                <w:rFonts w:asciiTheme="minorHAnsi" w:hAnsiTheme="minorHAnsi"/>
                <w:sz w:val="22"/>
                <w:szCs w:val="22"/>
              </w:rPr>
              <w:t>rove student learning outcomes</w:t>
            </w:r>
          </w:p>
          <w:p w:rsidR="003F0DA6" w:rsidRPr="00332399" w:rsidRDefault="00332399" w:rsidP="00F262F8">
            <w:pPr>
              <w:pStyle w:val="Defaul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2399">
              <w:rPr>
                <w:rFonts w:asciiTheme="minorHAnsi" w:hAnsiTheme="minorHAnsi"/>
                <w:b/>
                <w:sz w:val="22"/>
                <w:szCs w:val="22"/>
              </w:rPr>
              <w:t>C4E Purpose #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33239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7C1C69">
              <w:rPr>
                <w:rFonts w:asciiTheme="minorHAnsi" w:hAnsiTheme="minorHAnsi"/>
                <w:sz w:val="22"/>
                <w:szCs w:val="22"/>
              </w:rPr>
              <w:t>orm</w:t>
            </w:r>
            <w:r w:rsidR="007C1C69" w:rsidRPr="001A63C5">
              <w:rPr>
                <w:rFonts w:asciiTheme="minorHAnsi" w:hAnsiTheme="minorHAnsi"/>
                <w:sz w:val="22"/>
                <w:szCs w:val="22"/>
              </w:rPr>
              <w:t xml:space="preserve"> part of the statewide cross-sectoral team focused on teacher quality initia</w:t>
            </w:r>
            <w:r w:rsidR="007C1C69">
              <w:rPr>
                <w:rFonts w:asciiTheme="minorHAnsi" w:hAnsiTheme="minorHAnsi"/>
                <w:sz w:val="22"/>
                <w:szCs w:val="22"/>
              </w:rPr>
              <w:t>tives in NSW</w:t>
            </w:r>
          </w:p>
        </w:tc>
      </w:tr>
      <w:tr w:rsidR="005C4DE4">
        <w:tc>
          <w:tcPr>
            <w:tcW w:w="959" w:type="pct"/>
          </w:tcPr>
          <w:p w:rsidR="005C4DE4" w:rsidRDefault="00D87111" w:rsidP="0031572E">
            <w:pPr>
              <w:spacing w:before="120"/>
              <w:rPr>
                <w:b/>
              </w:rPr>
            </w:pPr>
            <w:r>
              <w:rPr>
                <w:b/>
                <w:i/>
              </w:rPr>
              <w:t>Form effective p</w:t>
            </w:r>
            <w:r w:rsidR="005C4DE4" w:rsidRPr="00366994">
              <w:rPr>
                <w:b/>
                <w:i/>
              </w:rPr>
              <w:t>artnerships</w:t>
            </w:r>
          </w:p>
        </w:tc>
        <w:tc>
          <w:tcPr>
            <w:tcW w:w="4041" w:type="pct"/>
          </w:tcPr>
          <w:p w:rsidR="001D2B14" w:rsidRPr="001D2B14" w:rsidRDefault="001D2B14" w:rsidP="005C4DE4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 xml:space="preserve">Develop </w:t>
            </w:r>
            <w:r w:rsidR="00DB0E29">
              <w:t xml:space="preserve">Chatham High School </w:t>
            </w:r>
            <w:r w:rsidR="00655497" w:rsidRPr="00F262F8">
              <w:rPr>
                <w:b/>
              </w:rPr>
              <w:t>C4E Working Party</w:t>
            </w:r>
            <w:r w:rsidR="00CC560E">
              <w:t xml:space="preserve"> </w:t>
            </w:r>
            <w:r>
              <w:t xml:space="preserve">that measures </w:t>
            </w:r>
            <w:r w:rsidRPr="001D2B14">
              <w:t>improvement</w:t>
            </w:r>
            <w:r w:rsidR="00F262F8">
              <w:t xml:space="preserve"> in results and</w:t>
            </w:r>
            <w:r>
              <w:t xml:space="preserve"> monitors for success </w:t>
            </w:r>
          </w:p>
          <w:p w:rsidR="005C4DE4" w:rsidRPr="00F262F8" w:rsidRDefault="004B1B14" w:rsidP="005C4DE4">
            <w:pPr>
              <w:pStyle w:val="ListParagraph"/>
              <w:numPr>
                <w:ilvl w:val="0"/>
                <w:numId w:val="3"/>
              </w:numPr>
            </w:pPr>
            <w:r>
              <w:t>Extend and d</w:t>
            </w:r>
            <w:r w:rsidR="005C4DE4">
              <w:t>evelop North Manning Learning Community as a</w:t>
            </w:r>
            <w:r w:rsidR="005C4DE4" w:rsidRPr="00F262F8">
              <w:rPr>
                <w:b/>
              </w:rPr>
              <w:t xml:space="preserve"> professional learning cluste</w:t>
            </w:r>
            <w:r w:rsidR="005C4DE4" w:rsidRPr="005C4DE4">
              <w:rPr>
                <w:b/>
              </w:rPr>
              <w:t>r</w:t>
            </w:r>
            <w:r w:rsidR="00CC560E">
              <w:t xml:space="preserve">, lead by a Cluster C4E Steering </w:t>
            </w:r>
            <w:r w:rsidR="00CC560E" w:rsidRPr="00F262F8">
              <w:t>Committee</w:t>
            </w:r>
          </w:p>
          <w:p w:rsidR="006F09C8" w:rsidRPr="006F09C8" w:rsidRDefault="005C4DE4" w:rsidP="006F09C8">
            <w:pPr>
              <w:pStyle w:val="ListParagraph"/>
              <w:numPr>
                <w:ilvl w:val="0"/>
                <w:numId w:val="3"/>
              </w:numPr>
              <w:spacing w:after="120"/>
              <w:rPr>
                <w:b/>
              </w:rPr>
            </w:pPr>
            <w:r>
              <w:t xml:space="preserve">Develop University partnership </w:t>
            </w:r>
            <w:r w:rsidR="00CC560E">
              <w:t xml:space="preserve">with Newcastle University </w:t>
            </w:r>
            <w:r>
              <w:t xml:space="preserve">to support </w:t>
            </w:r>
            <w:r w:rsidRPr="005C4DE4">
              <w:rPr>
                <w:b/>
              </w:rPr>
              <w:t>middle school</w:t>
            </w:r>
            <w:r>
              <w:t xml:space="preserve"> quality teaching initiatives</w:t>
            </w:r>
          </w:p>
          <w:p w:rsidR="006F09C8" w:rsidRDefault="00843BB4" w:rsidP="006F09C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t xml:space="preserve">Develop University </w:t>
            </w:r>
            <w:r w:rsidR="00172728">
              <w:t>partnership with University of New England to support quality teaching initiatives for preservice, new and experienced teachers.</w:t>
            </w:r>
          </w:p>
        </w:tc>
      </w:tr>
    </w:tbl>
    <w:p w:rsidR="00F262F8" w:rsidRDefault="00F262F8">
      <w:pPr>
        <w:rPr>
          <w:b/>
        </w:rPr>
      </w:pPr>
    </w:p>
    <w:p w:rsidR="00186145" w:rsidRPr="00614B49" w:rsidRDefault="004E6EEB">
      <w:r>
        <w:rPr>
          <w:b/>
        </w:rPr>
        <w:t>Goal</w:t>
      </w:r>
      <w:r w:rsidR="00C750AF" w:rsidRPr="00614B49">
        <w:t xml:space="preserve"> </w:t>
      </w:r>
      <w:r w:rsidR="00C750AF" w:rsidRPr="00614B49">
        <w:tab/>
      </w:r>
      <w:r w:rsidR="00186145" w:rsidRPr="00614B49">
        <w:t>Improve student outcomes focusing on Stage 4 Literacy and Numeracy</w:t>
      </w:r>
    </w:p>
    <w:p w:rsidR="00C750AF" w:rsidRPr="00614B49" w:rsidRDefault="00186145">
      <w:pPr>
        <w:rPr>
          <w:b/>
          <w:i/>
        </w:rPr>
      </w:pPr>
      <w:r w:rsidRPr="00614B49">
        <w:rPr>
          <w:b/>
        </w:rPr>
        <w:t>Approach</w:t>
      </w:r>
      <w:r w:rsidRPr="00614B49">
        <w:t xml:space="preserve"> </w:t>
      </w:r>
      <w:r w:rsidRPr="00614B49">
        <w:tab/>
      </w:r>
      <w:r w:rsidRPr="00614B49">
        <w:rPr>
          <w:b/>
          <w:i/>
        </w:rPr>
        <w:t>Know your students</w:t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851"/>
        <w:gridCol w:w="3544"/>
        <w:gridCol w:w="992"/>
        <w:gridCol w:w="1843"/>
        <w:gridCol w:w="4443"/>
      </w:tblGrid>
      <w:tr w:rsidR="00DB26C7" w:rsidRPr="00614B49" w:rsidTr="000B1AD2">
        <w:tc>
          <w:tcPr>
            <w:tcW w:w="2943" w:type="dxa"/>
          </w:tcPr>
          <w:p w:rsidR="00DB26C7" w:rsidRPr="00614B49" w:rsidRDefault="00DB26C7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851" w:type="dxa"/>
          </w:tcPr>
          <w:p w:rsidR="00DB26C7" w:rsidRPr="00614B49" w:rsidRDefault="00107CBE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3544" w:type="dxa"/>
          </w:tcPr>
          <w:p w:rsidR="00DB26C7" w:rsidRPr="00614B49" w:rsidRDefault="0041487A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992" w:type="dxa"/>
          </w:tcPr>
          <w:p w:rsidR="00DB26C7" w:rsidRPr="00614B49" w:rsidRDefault="00355197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1843" w:type="dxa"/>
          </w:tcPr>
          <w:p w:rsidR="00DB26C7" w:rsidRPr="00614B49" w:rsidRDefault="00DB26C7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Resource</w:t>
            </w:r>
            <w:r w:rsidR="000A2E0B" w:rsidRPr="00614B4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443" w:type="dxa"/>
          </w:tcPr>
          <w:p w:rsidR="00DB26C7" w:rsidRPr="00614B49" w:rsidRDefault="001F443A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Implementation Strategies</w:t>
            </w:r>
          </w:p>
        </w:tc>
      </w:tr>
      <w:tr w:rsidR="00186145" w:rsidRPr="00614B49" w:rsidTr="000B1AD2">
        <w:tc>
          <w:tcPr>
            <w:tcW w:w="2943" w:type="dxa"/>
          </w:tcPr>
          <w:p w:rsidR="00425AEB" w:rsidRPr="00614B49" w:rsidRDefault="003F0BD3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85% of </w:t>
            </w:r>
            <w:r w:rsidR="004E6EEB">
              <w:rPr>
                <w:sz w:val="20"/>
                <w:szCs w:val="20"/>
              </w:rPr>
              <w:t xml:space="preserve">CHS </w:t>
            </w:r>
            <w:r w:rsidRPr="00614B49">
              <w:rPr>
                <w:sz w:val="20"/>
                <w:szCs w:val="20"/>
              </w:rPr>
              <w:t>staff complete survey</w:t>
            </w:r>
          </w:p>
          <w:p w:rsidR="00425AEB" w:rsidRPr="00614B49" w:rsidRDefault="00425AEB" w:rsidP="00F72D75">
            <w:pPr>
              <w:rPr>
                <w:sz w:val="20"/>
                <w:szCs w:val="20"/>
              </w:rPr>
            </w:pPr>
          </w:p>
          <w:p w:rsidR="00425AEB" w:rsidRPr="00614B49" w:rsidRDefault="00425AEB" w:rsidP="00F72D75">
            <w:pPr>
              <w:rPr>
                <w:sz w:val="20"/>
                <w:szCs w:val="20"/>
              </w:rPr>
            </w:pPr>
          </w:p>
          <w:p w:rsidR="00C7639D" w:rsidRPr="00614B49" w:rsidRDefault="00C7639D" w:rsidP="00F72D75">
            <w:pPr>
              <w:rPr>
                <w:sz w:val="20"/>
                <w:szCs w:val="20"/>
              </w:rPr>
            </w:pPr>
          </w:p>
          <w:p w:rsidR="00220A83" w:rsidRPr="00614B49" w:rsidRDefault="00220A83" w:rsidP="00220A83">
            <w:pPr>
              <w:rPr>
                <w:i/>
                <w:sz w:val="20"/>
                <w:szCs w:val="20"/>
              </w:rPr>
            </w:pPr>
          </w:p>
          <w:p w:rsidR="00220A83" w:rsidRPr="00614B49" w:rsidRDefault="00220A83" w:rsidP="00220A83">
            <w:pPr>
              <w:rPr>
                <w:i/>
                <w:sz w:val="20"/>
                <w:szCs w:val="20"/>
              </w:rPr>
            </w:pPr>
          </w:p>
          <w:p w:rsidR="00567B92" w:rsidRPr="00614B49" w:rsidRDefault="00567B92" w:rsidP="00220A83">
            <w:pPr>
              <w:rPr>
                <w:b/>
                <w:i/>
                <w:sz w:val="20"/>
                <w:szCs w:val="20"/>
              </w:rPr>
            </w:pPr>
          </w:p>
          <w:p w:rsidR="00186145" w:rsidRPr="00614B49" w:rsidRDefault="00186145" w:rsidP="00D17D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6145" w:rsidRPr="00614B49" w:rsidRDefault="00186145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Term 1 201</w:t>
            </w:r>
            <w:r w:rsidR="00C215AC" w:rsidRPr="00614B4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2182F" w:rsidRPr="00614B49" w:rsidRDefault="00107CBE" w:rsidP="0082182F">
            <w:pPr>
              <w:rPr>
                <w:b/>
                <w:i/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Staff p</w:t>
            </w:r>
            <w:r w:rsidR="000A2E0B" w:rsidRPr="00614B49">
              <w:rPr>
                <w:sz w:val="20"/>
                <w:szCs w:val="20"/>
              </w:rPr>
              <w:t>articipate in a</w:t>
            </w:r>
            <w:r w:rsidR="0082182F" w:rsidRPr="00614B49">
              <w:rPr>
                <w:sz w:val="20"/>
                <w:szCs w:val="20"/>
              </w:rPr>
              <w:t xml:space="preserve">udit </w:t>
            </w:r>
            <w:r w:rsidR="000A2E0B" w:rsidRPr="00614B49">
              <w:rPr>
                <w:sz w:val="20"/>
                <w:szCs w:val="20"/>
              </w:rPr>
              <w:t xml:space="preserve">for </w:t>
            </w:r>
            <w:r w:rsidR="0082182F" w:rsidRPr="00614B49">
              <w:rPr>
                <w:sz w:val="20"/>
                <w:szCs w:val="20"/>
              </w:rPr>
              <w:t>capacity to implement literacy strategies</w:t>
            </w:r>
          </w:p>
          <w:p w:rsidR="003F0BD3" w:rsidRPr="00614B49" w:rsidRDefault="003F0BD3" w:rsidP="00F72D75">
            <w:pPr>
              <w:rPr>
                <w:sz w:val="20"/>
                <w:szCs w:val="20"/>
              </w:rPr>
            </w:pPr>
          </w:p>
          <w:p w:rsidR="000A2E0B" w:rsidRPr="00614B49" w:rsidRDefault="000A2E0B" w:rsidP="00B357D7">
            <w:pPr>
              <w:rPr>
                <w:sz w:val="20"/>
                <w:szCs w:val="20"/>
              </w:rPr>
            </w:pPr>
          </w:p>
          <w:p w:rsidR="0086339B" w:rsidRPr="00614B49" w:rsidRDefault="0086339B" w:rsidP="00494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6145" w:rsidRPr="00E26708" w:rsidRDefault="0082182F" w:rsidP="00F72D75">
            <w:pPr>
              <w:rPr>
                <w:sz w:val="20"/>
                <w:szCs w:val="20"/>
              </w:rPr>
            </w:pPr>
            <w:r w:rsidRPr="00E26708">
              <w:rPr>
                <w:sz w:val="20"/>
                <w:szCs w:val="20"/>
              </w:rPr>
              <w:t>HAT</w:t>
            </w:r>
          </w:p>
          <w:p w:rsidR="0082182F" w:rsidRPr="00E26708" w:rsidRDefault="00F82DCF" w:rsidP="00F72D75">
            <w:pPr>
              <w:rPr>
                <w:sz w:val="20"/>
                <w:szCs w:val="20"/>
              </w:rPr>
            </w:pPr>
            <w:r w:rsidRPr="00E26708">
              <w:rPr>
                <w:sz w:val="20"/>
                <w:szCs w:val="20"/>
              </w:rPr>
              <w:t>PLT</w:t>
            </w:r>
          </w:p>
          <w:p w:rsidR="00B85E53" w:rsidRPr="00E26708" w:rsidRDefault="0082182F" w:rsidP="00F72D75">
            <w:pPr>
              <w:rPr>
                <w:sz w:val="20"/>
                <w:szCs w:val="20"/>
              </w:rPr>
            </w:pPr>
            <w:r w:rsidRPr="00E26708">
              <w:rPr>
                <w:sz w:val="20"/>
                <w:szCs w:val="20"/>
              </w:rPr>
              <w:t>DP EP</w:t>
            </w:r>
            <w:r w:rsidR="00144734" w:rsidRPr="00E26708">
              <w:rPr>
                <w:sz w:val="20"/>
                <w:szCs w:val="20"/>
              </w:rPr>
              <w:t xml:space="preserve"> </w:t>
            </w:r>
          </w:p>
          <w:p w:rsidR="0082182F" w:rsidRPr="00E26708" w:rsidRDefault="0082182F" w:rsidP="00F72D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57D7" w:rsidRPr="00614B49" w:rsidRDefault="003F0BD3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School self</w:t>
            </w:r>
            <w:r w:rsidR="00237BA7" w:rsidRPr="00614B49">
              <w:rPr>
                <w:sz w:val="20"/>
                <w:szCs w:val="20"/>
              </w:rPr>
              <w:t>-</w:t>
            </w:r>
            <w:r w:rsidRPr="00614B49">
              <w:rPr>
                <w:sz w:val="20"/>
                <w:szCs w:val="20"/>
              </w:rPr>
              <w:t>evaluation surveys</w:t>
            </w:r>
            <w:r w:rsidR="00355197" w:rsidRPr="00614B49">
              <w:rPr>
                <w:sz w:val="20"/>
                <w:szCs w:val="20"/>
              </w:rPr>
              <w:t xml:space="preserve"> (EMSAD)</w:t>
            </w:r>
            <w:r w:rsidRPr="00614B49">
              <w:rPr>
                <w:sz w:val="20"/>
                <w:szCs w:val="20"/>
              </w:rPr>
              <w:t>, Survey Monkey tool</w:t>
            </w:r>
          </w:p>
          <w:p w:rsidR="00B357D7" w:rsidRPr="00614B49" w:rsidRDefault="00B357D7" w:rsidP="00F72D75">
            <w:pPr>
              <w:rPr>
                <w:sz w:val="20"/>
                <w:szCs w:val="20"/>
              </w:rPr>
            </w:pPr>
          </w:p>
          <w:p w:rsidR="00186145" w:rsidRPr="00614B49" w:rsidRDefault="007B1E9F" w:rsidP="00F72D75">
            <w:pPr>
              <w:rPr>
                <w:sz w:val="20"/>
                <w:szCs w:val="20"/>
              </w:rPr>
            </w:pPr>
            <w:r w:rsidRPr="00614B49">
              <w:rPr>
                <w:rFonts w:cs="Arial"/>
                <w:bCs/>
                <w:sz w:val="20"/>
                <w:szCs w:val="20"/>
              </w:rPr>
              <w:t>National Partnerships Agr</w:t>
            </w:r>
            <w:r w:rsidR="000A2E0B" w:rsidRPr="00614B49">
              <w:rPr>
                <w:rFonts w:cs="Arial"/>
                <w:bCs/>
                <w:sz w:val="20"/>
                <w:szCs w:val="20"/>
              </w:rPr>
              <w:t>eements w</w:t>
            </w:r>
            <w:r w:rsidRPr="00614B49">
              <w:rPr>
                <w:rFonts w:cs="Arial"/>
                <w:bCs/>
                <w:sz w:val="20"/>
                <w:szCs w:val="20"/>
              </w:rPr>
              <w:t>ebsite for School Self–Evaluations</w:t>
            </w:r>
          </w:p>
        </w:tc>
        <w:tc>
          <w:tcPr>
            <w:tcW w:w="4443" w:type="dxa"/>
          </w:tcPr>
          <w:p w:rsidR="00CC560E" w:rsidRPr="00614B49" w:rsidRDefault="00107CBE" w:rsidP="00107CBE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HAT to a</w:t>
            </w:r>
            <w:r w:rsidR="00355197" w:rsidRPr="00614B49">
              <w:rPr>
                <w:sz w:val="20"/>
                <w:szCs w:val="20"/>
              </w:rPr>
              <w:t xml:space="preserve">dminister </w:t>
            </w:r>
            <w:r w:rsidR="00EE4938">
              <w:rPr>
                <w:sz w:val="20"/>
                <w:szCs w:val="20"/>
              </w:rPr>
              <w:t>analytical f</w:t>
            </w:r>
            <w:r w:rsidR="00220A83" w:rsidRPr="00614B49">
              <w:rPr>
                <w:sz w:val="20"/>
                <w:szCs w:val="20"/>
              </w:rPr>
              <w:t>ramework to support</w:t>
            </w:r>
            <w:r w:rsidR="000A2E0B" w:rsidRPr="00614B49">
              <w:rPr>
                <w:sz w:val="20"/>
                <w:szCs w:val="20"/>
              </w:rPr>
              <w:t xml:space="preserve"> school improvement </w:t>
            </w:r>
            <w:r w:rsidR="00494186" w:rsidRPr="00614B49">
              <w:rPr>
                <w:sz w:val="20"/>
                <w:szCs w:val="20"/>
              </w:rPr>
              <w:t>in literacy and numeracy (EMSAD)</w:t>
            </w:r>
            <w:r w:rsidR="000A2E0B" w:rsidRPr="00614B49">
              <w:rPr>
                <w:sz w:val="20"/>
                <w:szCs w:val="20"/>
              </w:rPr>
              <w:t xml:space="preserve"> </w:t>
            </w:r>
            <w:r w:rsidR="002223FD">
              <w:rPr>
                <w:sz w:val="20"/>
                <w:szCs w:val="20"/>
              </w:rPr>
              <w:t>including</w:t>
            </w:r>
            <w:r w:rsidR="00220A83" w:rsidRPr="00614B49">
              <w:rPr>
                <w:sz w:val="20"/>
                <w:szCs w:val="20"/>
              </w:rPr>
              <w:t xml:space="preserve"> NPA School Self-Eva</w:t>
            </w:r>
            <w:r w:rsidR="00567B92" w:rsidRPr="00614B49">
              <w:rPr>
                <w:sz w:val="20"/>
                <w:szCs w:val="20"/>
              </w:rPr>
              <w:t xml:space="preserve">luation Teacher Survey with </w:t>
            </w:r>
            <w:r w:rsidR="00220A83" w:rsidRPr="00614B49">
              <w:rPr>
                <w:sz w:val="20"/>
                <w:szCs w:val="20"/>
              </w:rPr>
              <w:t>teaching staff, utilising Survey Monkey</w:t>
            </w:r>
            <w:r w:rsidR="00CC560E" w:rsidRPr="00614B49">
              <w:rPr>
                <w:sz w:val="20"/>
                <w:szCs w:val="20"/>
              </w:rPr>
              <w:t xml:space="preserve"> </w:t>
            </w:r>
          </w:p>
          <w:p w:rsidR="00CC560E" w:rsidRPr="00614B49" w:rsidRDefault="00CC560E" w:rsidP="00107CBE">
            <w:pPr>
              <w:rPr>
                <w:sz w:val="20"/>
                <w:szCs w:val="20"/>
              </w:rPr>
            </w:pPr>
          </w:p>
          <w:p w:rsidR="00186145" w:rsidRPr="00614B49" w:rsidRDefault="00CC560E" w:rsidP="00107CBE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HAT to share survey with cluster schools</w:t>
            </w:r>
            <w:r w:rsidR="004E6EEB">
              <w:rPr>
                <w:sz w:val="20"/>
                <w:szCs w:val="20"/>
              </w:rPr>
              <w:t xml:space="preserve"> with a view to implementation across cluster</w:t>
            </w:r>
          </w:p>
        </w:tc>
      </w:tr>
      <w:tr w:rsidR="00D17D65" w:rsidRPr="00614B49" w:rsidTr="000B1AD2">
        <w:tc>
          <w:tcPr>
            <w:tcW w:w="2943" w:type="dxa"/>
          </w:tcPr>
          <w:p w:rsidR="00D17D65" w:rsidRPr="00614B49" w:rsidRDefault="00D17D65" w:rsidP="00D17D6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Students complete survey, random </w:t>
            </w:r>
            <w:r w:rsidR="00EE4938">
              <w:rPr>
                <w:sz w:val="20"/>
                <w:szCs w:val="20"/>
              </w:rPr>
              <w:t>sample from stage 4</w:t>
            </w:r>
            <w:r w:rsidRPr="00614B49">
              <w:rPr>
                <w:sz w:val="20"/>
                <w:szCs w:val="20"/>
              </w:rPr>
              <w:t xml:space="preserve">, </w:t>
            </w:r>
            <w:r w:rsidR="00EE4938">
              <w:rPr>
                <w:sz w:val="20"/>
                <w:szCs w:val="20"/>
              </w:rPr>
              <w:t xml:space="preserve">minimum 50% of students in </w:t>
            </w:r>
            <w:r w:rsidRPr="00614B49">
              <w:rPr>
                <w:sz w:val="20"/>
                <w:szCs w:val="20"/>
              </w:rPr>
              <w:t>Year</w:t>
            </w:r>
            <w:r w:rsidR="00EE4938">
              <w:rPr>
                <w:sz w:val="20"/>
                <w:szCs w:val="20"/>
              </w:rPr>
              <w:t>s 7&amp;8</w:t>
            </w:r>
          </w:p>
          <w:p w:rsidR="00D17D65" w:rsidRPr="00614B49" w:rsidRDefault="00D17D65" w:rsidP="00567B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17D65" w:rsidRPr="00614B49" w:rsidRDefault="00237BA7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Term 1 201</w:t>
            </w:r>
            <w:r w:rsidR="00C215AC" w:rsidRPr="00614B4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17D65" w:rsidRPr="00614B49" w:rsidRDefault="00107CBE" w:rsidP="00EE4938">
            <w:pPr>
              <w:rPr>
                <w:b/>
                <w:i/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S</w:t>
            </w:r>
            <w:r w:rsidR="00EE4938">
              <w:rPr>
                <w:sz w:val="20"/>
                <w:szCs w:val="20"/>
              </w:rPr>
              <w:t>tage 4 s</w:t>
            </w:r>
            <w:r w:rsidRPr="00614B49">
              <w:rPr>
                <w:sz w:val="20"/>
                <w:szCs w:val="20"/>
              </w:rPr>
              <w:t>tudents pa</w:t>
            </w:r>
            <w:r w:rsidR="00D17D65" w:rsidRPr="00614B49">
              <w:rPr>
                <w:sz w:val="20"/>
                <w:szCs w:val="20"/>
              </w:rPr>
              <w:t>rticipate survey re l</w:t>
            </w:r>
            <w:r w:rsidR="00EE4938">
              <w:rPr>
                <w:sz w:val="20"/>
                <w:szCs w:val="20"/>
              </w:rPr>
              <w:t>iteracy &amp; numeracy</w:t>
            </w:r>
          </w:p>
        </w:tc>
        <w:tc>
          <w:tcPr>
            <w:tcW w:w="992" w:type="dxa"/>
          </w:tcPr>
          <w:p w:rsidR="00237BA7" w:rsidRPr="00E26708" w:rsidRDefault="00237BA7" w:rsidP="00237BA7">
            <w:pPr>
              <w:rPr>
                <w:sz w:val="20"/>
                <w:szCs w:val="20"/>
              </w:rPr>
            </w:pPr>
            <w:r w:rsidRPr="00E26708">
              <w:rPr>
                <w:sz w:val="20"/>
                <w:szCs w:val="20"/>
              </w:rPr>
              <w:t>HAT</w:t>
            </w:r>
          </w:p>
          <w:p w:rsidR="00237BA7" w:rsidRPr="00E26708" w:rsidRDefault="00237BA7" w:rsidP="00237BA7">
            <w:pPr>
              <w:rPr>
                <w:sz w:val="20"/>
                <w:szCs w:val="20"/>
              </w:rPr>
            </w:pPr>
            <w:r w:rsidRPr="00E26708">
              <w:rPr>
                <w:sz w:val="20"/>
                <w:szCs w:val="20"/>
              </w:rPr>
              <w:t>PLT</w:t>
            </w:r>
          </w:p>
          <w:p w:rsidR="00237BA7" w:rsidRPr="00E26708" w:rsidRDefault="00237BA7" w:rsidP="00237BA7">
            <w:pPr>
              <w:rPr>
                <w:sz w:val="20"/>
                <w:szCs w:val="20"/>
              </w:rPr>
            </w:pPr>
            <w:r w:rsidRPr="00E26708">
              <w:rPr>
                <w:sz w:val="20"/>
                <w:szCs w:val="20"/>
              </w:rPr>
              <w:t xml:space="preserve">DP EP </w:t>
            </w:r>
          </w:p>
          <w:p w:rsidR="00D17D65" w:rsidRPr="00E26708" w:rsidRDefault="00D17D65" w:rsidP="00F82D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7D65" w:rsidRPr="00614B49" w:rsidRDefault="00237BA7" w:rsidP="00655497">
            <w:pPr>
              <w:rPr>
                <w:rFonts w:cs="Arial"/>
                <w:bCs/>
                <w:sz w:val="20"/>
                <w:szCs w:val="20"/>
              </w:rPr>
            </w:pPr>
            <w:r w:rsidRPr="00614B49">
              <w:rPr>
                <w:rFonts w:cs="Arial"/>
                <w:bCs/>
                <w:sz w:val="20"/>
                <w:szCs w:val="20"/>
              </w:rPr>
              <w:t>National Partnerships Agreements website for School Self–Evaluations</w:t>
            </w:r>
          </w:p>
        </w:tc>
        <w:tc>
          <w:tcPr>
            <w:tcW w:w="4443" w:type="dxa"/>
          </w:tcPr>
          <w:p w:rsidR="00D17D65" w:rsidRPr="00614B49" w:rsidRDefault="00107CBE" w:rsidP="00D17D65">
            <w:pPr>
              <w:rPr>
                <w:b/>
                <w:i/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HAT to a</w:t>
            </w:r>
            <w:r w:rsidR="00D17D65" w:rsidRPr="00614B49">
              <w:rPr>
                <w:sz w:val="20"/>
                <w:szCs w:val="20"/>
              </w:rPr>
              <w:t xml:space="preserve">dminister NPA School Self-Evaluation Student Survey </w:t>
            </w:r>
            <w:r w:rsidR="0029389F">
              <w:rPr>
                <w:sz w:val="20"/>
                <w:szCs w:val="20"/>
              </w:rPr>
              <w:t>during</w:t>
            </w:r>
            <w:r w:rsidR="00D17D65" w:rsidRPr="00614B49">
              <w:rPr>
                <w:sz w:val="20"/>
                <w:szCs w:val="20"/>
              </w:rPr>
              <w:t xml:space="preserve"> Roll Call, utilising Survey Monkey</w:t>
            </w:r>
          </w:p>
          <w:p w:rsidR="00D17D65" w:rsidRPr="00614B49" w:rsidRDefault="00D17D65" w:rsidP="00567B92">
            <w:pPr>
              <w:rPr>
                <w:b/>
                <w:i/>
                <w:sz w:val="20"/>
                <w:szCs w:val="20"/>
              </w:rPr>
            </w:pPr>
          </w:p>
        </w:tc>
      </w:tr>
      <w:tr w:rsidR="00567B92" w:rsidRPr="00614B49" w:rsidTr="000B1AD2">
        <w:tc>
          <w:tcPr>
            <w:tcW w:w="2943" w:type="dxa"/>
          </w:tcPr>
          <w:p w:rsidR="00567B92" w:rsidRPr="00614B49" w:rsidRDefault="00F82DCF" w:rsidP="0029389F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PL Plan approved by S</w:t>
            </w:r>
            <w:r w:rsidR="00D17D65" w:rsidRPr="00614B49">
              <w:rPr>
                <w:sz w:val="20"/>
                <w:szCs w:val="20"/>
              </w:rPr>
              <w:t>enior</w:t>
            </w:r>
            <w:r w:rsidRPr="00614B49">
              <w:rPr>
                <w:sz w:val="20"/>
                <w:szCs w:val="20"/>
              </w:rPr>
              <w:t xml:space="preserve"> Executive</w:t>
            </w:r>
            <w:r w:rsidR="0029389F" w:rsidRPr="00614B49">
              <w:rPr>
                <w:sz w:val="20"/>
                <w:szCs w:val="20"/>
              </w:rPr>
              <w:t xml:space="preserve"> and published</w:t>
            </w:r>
            <w:r w:rsidR="00DE7F2A" w:rsidRPr="00614B49">
              <w:rPr>
                <w:sz w:val="20"/>
                <w:szCs w:val="20"/>
              </w:rPr>
              <w:t xml:space="preserve">; </w:t>
            </w:r>
            <w:r w:rsidR="00CC560E" w:rsidRPr="00614B49">
              <w:rPr>
                <w:i/>
                <w:sz w:val="20"/>
                <w:szCs w:val="20"/>
              </w:rPr>
              <w:t>North Manning Learning Community</w:t>
            </w:r>
            <w:r w:rsidR="00EE3B17" w:rsidRPr="00614B49">
              <w:rPr>
                <w:sz w:val="20"/>
                <w:szCs w:val="20"/>
              </w:rPr>
              <w:t xml:space="preserve"> </w:t>
            </w:r>
            <w:r w:rsidR="00EE3B17" w:rsidRPr="00614B49">
              <w:rPr>
                <w:i/>
                <w:sz w:val="20"/>
                <w:szCs w:val="20"/>
              </w:rPr>
              <w:t>Certificate For Professional Learning</w:t>
            </w:r>
            <w:r w:rsidR="00EE3B17" w:rsidRPr="00614B49">
              <w:rPr>
                <w:sz w:val="20"/>
                <w:szCs w:val="20"/>
              </w:rPr>
              <w:t xml:space="preserve"> launched</w:t>
            </w:r>
          </w:p>
        </w:tc>
        <w:tc>
          <w:tcPr>
            <w:tcW w:w="851" w:type="dxa"/>
          </w:tcPr>
          <w:p w:rsidR="00567B92" w:rsidRPr="00614B49" w:rsidRDefault="00F82DCF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Term 1 201</w:t>
            </w:r>
            <w:r w:rsidR="00C215AC" w:rsidRPr="00614B4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67B92" w:rsidRPr="00614B49" w:rsidRDefault="00107CBE" w:rsidP="00F82DCF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PLT to d</w:t>
            </w:r>
            <w:r w:rsidR="00F82DCF" w:rsidRPr="00614B49">
              <w:rPr>
                <w:sz w:val="20"/>
                <w:szCs w:val="20"/>
              </w:rPr>
              <w:t xml:space="preserve">evise and publish PL Plan for </w:t>
            </w:r>
            <w:r w:rsidR="00614B49" w:rsidRPr="00614B49">
              <w:rPr>
                <w:i/>
                <w:sz w:val="20"/>
                <w:szCs w:val="20"/>
              </w:rPr>
              <w:t>North Manning Learning Community</w:t>
            </w:r>
            <w:r w:rsidR="00614B49" w:rsidRPr="00614B49">
              <w:rPr>
                <w:sz w:val="20"/>
                <w:szCs w:val="20"/>
              </w:rPr>
              <w:t xml:space="preserve"> </w:t>
            </w:r>
            <w:r w:rsidR="00F82DCF" w:rsidRPr="00614B49">
              <w:rPr>
                <w:i/>
                <w:sz w:val="20"/>
                <w:szCs w:val="20"/>
              </w:rPr>
              <w:t>Certificate for Professional Learning</w:t>
            </w:r>
            <w:r w:rsidR="00F82DCF" w:rsidRPr="00614B49">
              <w:rPr>
                <w:sz w:val="20"/>
                <w:szCs w:val="20"/>
              </w:rPr>
              <w:t xml:space="preserve"> based on C4E, NP, PSP and SMP outcomes and purposes, and utilising National Teaching Standards (NSWIT)</w:t>
            </w:r>
          </w:p>
        </w:tc>
        <w:tc>
          <w:tcPr>
            <w:tcW w:w="992" w:type="dxa"/>
          </w:tcPr>
          <w:p w:rsidR="00F82DCF" w:rsidRPr="00E26708" w:rsidRDefault="00F82DCF" w:rsidP="00F82DCF">
            <w:pPr>
              <w:rPr>
                <w:sz w:val="20"/>
                <w:szCs w:val="20"/>
              </w:rPr>
            </w:pPr>
            <w:r w:rsidRPr="00E26708">
              <w:rPr>
                <w:sz w:val="20"/>
                <w:szCs w:val="20"/>
              </w:rPr>
              <w:t>HAT</w:t>
            </w:r>
          </w:p>
          <w:p w:rsidR="00F82DCF" w:rsidRPr="00E26708" w:rsidRDefault="00F82DCF" w:rsidP="00F82DCF">
            <w:pPr>
              <w:rPr>
                <w:sz w:val="20"/>
                <w:szCs w:val="20"/>
              </w:rPr>
            </w:pPr>
            <w:r w:rsidRPr="00E26708">
              <w:rPr>
                <w:sz w:val="20"/>
                <w:szCs w:val="20"/>
              </w:rPr>
              <w:t>PLT</w:t>
            </w:r>
          </w:p>
          <w:p w:rsidR="00567B92" w:rsidRPr="00E26708" w:rsidRDefault="00F82DCF" w:rsidP="00F82DCF">
            <w:pPr>
              <w:rPr>
                <w:sz w:val="20"/>
                <w:szCs w:val="20"/>
              </w:rPr>
            </w:pPr>
            <w:r w:rsidRPr="00E26708">
              <w:rPr>
                <w:sz w:val="20"/>
                <w:szCs w:val="20"/>
              </w:rPr>
              <w:t>DP EP</w:t>
            </w:r>
          </w:p>
        </w:tc>
        <w:tc>
          <w:tcPr>
            <w:tcW w:w="1843" w:type="dxa"/>
          </w:tcPr>
          <w:p w:rsidR="00567B92" w:rsidRPr="00614B49" w:rsidRDefault="00F82DCF" w:rsidP="00655497">
            <w:pPr>
              <w:rPr>
                <w:sz w:val="20"/>
                <w:szCs w:val="20"/>
              </w:rPr>
            </w:pPr>
            <w:r w:rsidRPr="00614B49">
              <w:rPr>
                <w:rFonts w:cs="Arial"/>
                <w:bCs/>
                <w:sz w:val="20"/>
                <w:szCs w:val="20"/>
              </w:rPr>
              <w:t>NPA School Self–Evaluation tools</w:t>
            </w:r>
          </w:p>
        </w:tc>
        <w:tc>
          <w:tcPr>
            <w:tcW w:w="4443" w:type="dxa"/>
          </w:tcPr>
          <w:p w:rsidR="00567B92" w:rsidRPr="00614B49" w:rsidRDefault="00107CBE" w:rsidP="00567B92">
            <w:pPr>
              <w:rPr>
                <w:b/>
                <w:i/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HAT to a</w:t>
            </w:r>
            <w:r w:rsidR="00567B92" w:rsidRPr="00614B49">
              <w:rPr>
                <w:sz w:val="20"/>
                <w:szCs w:val="20"/>
              </w:rPr>
              <w:t>nalyse data from Survey</w:t>
            </w:r>
            <w:r w:rsidR="00E04C0B" w:rsidRPr="00614B49">
              <w:rPr>
                <w:sz w:val="20"/>
                <w:szCs w:val="20"/>
              </w:rPr>
              <w:t xml:space="preserve"> Monkey and use it to inform PL</w:t>
            </w:r>
            <w:r w:rsidR="00567B92" w:rsidRPr="00614B49">
              <w:rPr>
                <w:sz w:val="20"/>
                <w:szCs w:val="20"/>
              </w:rPr>
              <w:t xml:space="preserve"> Plan </w:t>
            </w:r>
          </w:p>
          <w:p w:rsidR="00567B92" w:rsidRPr="00614B49" w:rsidRDefault="00567B92" w:rsidP="00567B92">
            <w:pPr>
              <w:rPr>
                <w:sz w:val="20"/>
                <w:szCs w:val="20"/>
              </w:rPr>
            </w:pPr>
          </w:p>
          <w:p w:rsidR="00567B92" w:rsidRPr="00614B49" w:rsidRDefault="00C215AC" w:rsidP="00567B92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DP EP and HAT to f</w:t>
            </w:r>
            <w:r w:rsidR="00F82DCF" w:rsidRPr="00614B49">
              <w:rPr>
                <w:sz w:val="20"/>
                <w:szCs w:val="20"/>
              </w:rPr>
              <w:t xml:space="preserve">acilitate </w:t>
            </w:r>
            <w:r w:rsidRPr="00614B49">
              <w:rPr>
                <w:sz w:val="20"/>
                <w:szCs w:val="20"/>
              </w:rPr>
              <w:t xml:space="preserve">CHS </w:t>
            </w:r>
            <w:r w:rsidR="00E04C0B" w:rsidRPr="00614B49">
              <w:rPr>
                <w:sz w:val="20"/>
                <w:szCs w:val="20"/>
              </w:rPr>
              <w:t>PL</w:t>
            </w:r>
            <w:r w:rsidR="00567B92" w:rsidRPr="00614B49">
              <w:rPr>
                <w:sz w:val="20"/>
                <w:szCs w:val="20"/>
              </w:rPr>
              <w:t xml:space="preserve"> Plan to support the Chatham High School </w:t>
            </w:r>
            <w:r w:rsidR="0053662B" w:rsidRPr="00614B49">
              <w:rPr>
                <w:sz w:val="20"/>
                <w:szCs w:val="20"/>
              </w:rPr>
              <w:t>/NP</w:t>
            </w:r>
            <w:r w:rsidR="00567B92" w:rsidRPr="00614B49">
              <w:rPr>
                <w:sz w:val="20"/>
                <w:szCs w:val="20"/>
              </w:rPr>
              <w:t xml:space="preserve"> Management Plan targets, in conjunction with PSP Literacy </w:t>
            </w:r>
            <w:r w:rsidRPr="00614B49">
              <w:rPr>
                <w:sz w:val="20"/>
                <w:szCs w:val="20"/>
              </w:rPr>
              <w:t xml:space="preserve">/ Numeracy </w:t>
            </w:r>
            <w:r w:rsidR="00567B92" w:rsidRPr="00614B49">
              <w:rPr>
                <w:sz w:val="20"/>
                <w:szCs w:val="20"/>
              </w:rPr>
              <w:t>Team/NP staff, STL and PLT</w:t>
            </w:r>
          </w:p>
          <w:p w:rsidR="00567B92" w:rsidRPr="00614B49" w:rsidRDefault="00567B92" w:rsidP="00F72D75">
            <w:pPr>
              <w:rPr>
                <w:sz w:val="20"/>
                <w:szCs w:val="20"/>
              </w:rPr>
            </w:pPr>
          </w:p>
        </w:tc>
      </w:tr>
      <w:tr w:rsidR="00144734" w:rsidRPr="00614B49" w:rsidTr="000B1AD2">
        <w:tc>
          <w:tcPr>
            <w:tcW w:w="2943" w:type="dxa"/>
          </w:tcPr>
          <w:p w:rsidR="00DE7F2A" w:rsidRPr="00614B49" w:rsidRDefault="004F3EE0" w:rsidP="00567B9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85% of CHS s</w:t>
            </w:r>
            <w:r w:rsidR="00107CBE" w:rsidRPr="00614B49">
              <w:rPr>
                <w:sz w:val="20"/>
                <w:szCs w:val="20"/>
              </w:rPr>
              <w:t>taff c</w:t>
            </w:r>
            <w:r w:rsidR="00567B92" w:rsidRPr="00614B49">
              <w:rPr>
                <w:sz w:val="20"/>
                <w:szCs w:val="20"/>
              </w:rPr>
              <w:t>omplete refresher training of D</w:t>
            </w:r>
            <w:r w:rsidR="00E26E04" w:rsidRPr="00614B49">
              <w:rPr>
                <w:sz w:val="20"/>
                <w:szCs w:val="20"/>
              </w:rPr>
              <w:t xml:space="preserve">ata </w:t>
            </w:r>
            <w:r w:rsidR="00567B92" w:rsidRPr="00614B49">
              <w:rPr>
                <w:sz w:val="20"/>
                <w:szCs w:val="20"/>
              </w:rPr>
              <w:t>A</w:t>
            </w:r>
            <w:r w:rsidR="00E26E04" w:rsidRPr="00614B49">
              <w:rPr>
                <w:sz w:val="20"/>
                <w:szCs w:val="20"/>
              </w:rPr>
              <w:t xml:space="preserve">nalysis Survey Assessment </w:t>
            </w:r>
            <w:r w:rsidR="00567B92" w:rsidRPr="00614B49">
              <w:rPr>
                <w:sz w:val="20"/>
                <w:szCs w:val="20"/>
              </w:rPr>
              <w:t>tool</w:t>
            </w:r>
            <w:r w:rsidR="00E26E04" w:rsidRPr="00614B49">
              <w:rPr>
                <w:sz w:val="20"/>
                <w:szCs w:val="20"/>
              </w:rPr>
              <w:t xml:space="preserve"> (EMSAD) and complete DASA</w:t>
            </w:r>
            <w:r w:rsidR="00DE7F2A" w:rsidRPr="00614B49">
              <w:rPr>
                <w:sz w:val="20"/>
                <w:szCs w:val="20"/>
              </w:rPr>
              <w:t xml:space="preserve"> as core module of</w:t>
            </w:r>
            <w:r w:rsidR="00567B92" w:rsidRPr="00614B49">
              <w:rPr>
                <w:sz w:val="20"/>
                <w:szCs w:val="20"/>
              </w:rPr>
              <w:t xml:space="preserve"> </w:t>
            </w:r>
            <w:r w:rsidR="00614B49" w:rsidRPr="00614B49">
              <w:rPr>
                <w:i/>
                <w:sz w:val="20"/>
                <w:szCs w:val="20"/>
              </w:rPr>
              <w:t>North Manning Learning Community</w:t>
            </w:r>
            <w:r w:rsidR="00614B49" w:rsidRPr="00614B49">
              <w:rPr>
                <w:sz w:val="20"/>
                <w:szCs w:val="20"/>
              </w:rPr>
              <w:t xml:space="preserve"> </w:t>
            </w:r>
            <w:r w:rsidR="00DE7F2A" w:rsidRPr="00614B49">
              <w:rPr>
                <w:i/>
                <w:sz w:val="20"/>
                <w:szCs w:val="20"/>
              </w:rPr>
              <w:t>Certificate for Professional Learning</w:t>
            </w:r>
          </w:p>
          <w:p w:rsidR="00144734" w:rsidRPr="00614B49" w:rsidRDefault="00144734" w:rsidP="00567B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4734" w:rsidRPr="00614B49" w:rsidRDefault="00655497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Term 1 201</w:t>
            </w:r>
            <w:r w:rsidR="00C215AC" w:rsidRPr="00614B4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144734" w:rsidRPr="00614B49" w:rsidRDefault="00107CBE" w:rsidP="00107CBE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PLT refresh and extend s</w:t>
            </w:r>
            <w:r w:rsidR="00E26E04" w:rsidRPr="00614B49">
              <w:rPr>
                <w:sz w:val="20"/>
                <w:szCs w:val="20"/>
              </w:rPr>
              <w:t>taff on how to use DASA</w:t>
            </w:r>
          </w:p>
        </w:tc>
        <w:tc>
          <w:tcPr>
            <w:tcW w:w="992" w:type="dxa"/>
          </w:tcPr>
          <w:p w:rsidR="00655497" w:rsidRPr="00614B49" w:rsidRDefault="00655497" w:rsidP="00655497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HAT</w:t>
            </w:r>
          </w:p>
          <w:p w:rsidR="00655497" w:rsidRPr="00614B49" w:rsidRDefault="00F82DCF" w:rsidP="00655497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PL</w:t>
            </w:r>
            <w:r w:rsidR="00655497" w:rsidRPr="00614B49">
              <w:rPr>
                <w:sz w:val="20"/>
                <w:szCs w:val="20"/>
              </w:rPr>
              <w:t>T</w:t>
            </w:r>
          </w:p>
          <w:p w:rsidR="00655497" w:rsidRDefault="00655497" w:rsidP="00655497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DP EP </w:t>
            </w:r>
          </w:p>
          <w:p w:rsidR="006810EA" w:rsidRPr="00614B49" w:rsidRDefault="006810EA" w:rsidP="00655497">
            <w:pPr>
              <w:rPr>
                <w:sz w:val="20"/>
                <w:szCs w:val="20"/>
              </w:rPr>
            </w:pPr>
            <w:r w:rsidRPr="002C0321">
              <w:rPr>
                <w:sz w:val="20"/>
                <w:szCs w:val="20"/>
                <w:highlight w:val="yellow"/>
              </w:rPr>
              <w:t>ParaP</w:t>
            </w:r>
          </w:p>
          <w:p w:rsidR="00144734" w:rsidRPr="00614B49" w:rsidRDefault="00144734" w:rsidP="00F72D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5497" w:rsidRPr="00614B49" w:rsidRDefault="00E26E04" w:rsidP="00655497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EMSAD PPT: Introduction, access and how to use DASA</w:t>
            </w:r>
          </w:p>
          <w:p w:rsidR="00655497" w:rsidRPr="00614B49" w:rsidRDefault="00655497" w:rsidP="00655497">
            <w:pPr>
              <w:rPr>
                <w:sz w:val="20"/>
                <w:szCs w:val="20"/>
              </w:rPr>
            </w:pPr>
          </w:p>
          <w:p w:rsidR="00144734" w:rsidRPr="00614B49" w:rsidRDefault="00144734" w:rsidP="00F72D75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</w:tcPr>
          <w:p w:rsidR="00144734" w:rsidRDefault="00107CBE" w:rsidP="0053662B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HAT to f</w:t>
            </w:r>
            <w:r w:rsidR="00F82DCF" w:rsidRPr="00614B49">
              <w:rPr>
                <w:sz w:val="20"/>
                <w:szCs w:val="20"/>
              </w:rPr>
              <w:t>acilitate PL on DASA for all staff</w:t>
            </w:r>
            <w:r w:rsidR="00E26E04" w:rsidRPr="00614B49">
              <w:rPr>
                <w:sz w:val="20"/>
                <w:szCs w:val="20"/>
              </w:rPr>
              <w:t xml:space="preserve"> at staff meeting (PL session)</w:t>
            </w:r>
            <w:r w:rsidR="00F82DCF" w:rsidRPr="00614B49">
              <w:rPr>
                <w:sz w:val="20"/>
                <w:szCs w:val="20"/>
              </w:rPr>
              <w:t>, with PLT</w:t>
            </w:r>
          </w:p>
          <w:p w:rsidR="006F2AF9" w:rsidRDefault="006F2AF9" w:rsidP="0053662B">
            <w:pPr>
              <w:rPr>
                <w:sz w:val="20"/>
                <w:szCs w:val="20"/>
              </w:rPr>
            </w:pPr>
          </w:p>
          <w:p w:rsidR="006F2AF9" w:rsidRPr="00614B49" w:rsidRDefault="00EE4938" w:rsidP="006F2AF9">
            <w:pPr>
              <w:rPr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HAT</w:t>
            </w:r>
            <w:r w:rsidR="006F2AF9">
              <w:rPr>
                <w:rFonts w:cs="Courier New"/>
                <w:sz w:val="20"/>
                <w:szCs w:val="20"/>
              </w:rPr>
              <w:t xml:space="preserve"> </w:t>
            </w:r>
            <w:r w:rsidR="0016363A">
              <w:rPr>
                <w:rFonts w:cs="Courier New"/>
                <w:sz w:val="20"/>
                <w:szCs w:val="20"/>
              </w:rPr>
              <w:t xml:space="preserve">&amp; ParaP </w:t>
            </w:r>
            <w:r w:rsidR="006F2AF9">
              <w:rPr>
                <w:rFonts w:cs="Courier New"/>
                <w:sz w:val="20"/>
                <w:szCs w:val="20"/>
              </w:rPr>
              <w:t>to s</w:t>
            </w:r>
            <w:r w:rsidR="006F2AF9" w:rsidRPr="006F2AF9">
              <w:rPr>
                <w:rFonts w:cs="Courier New"/>
                <w:sz w:val="20"/>
                <w:szCs w:val="20"/>
              </w:rPr>
              <w:t>hare analytical framework (surveys, smart data analysis tools) etc with cluster/spoke schools</w:t>
            </w:r>
            <w:r w:rsidR="006F2AF9" w:rsidRPr="006F2AF9">
              <w:rPr>
                <w:rFonts w:cs="Courier New"/>
                <w:sz w:val="20"/>
                <w:szCs w:val="20"/>
              </w:rPr>
              <w:br/>
            </w:r>
          </w:p>
        </w:tc>
      </w:tr>
      <w:tr w:rsidR="00494186" w:rsidRPr="00614B49" w:rsidTr="000B1AD2">
        <w:tc>
          <w:tcPr>
            <w:tcW w:w="2943" w:type="dxa"/>
          </w:tcPr>
          <w:p w:rsidR="00494186" w:rsidRPr="00614B49" w:rsidRDefault="00494186" w:rsidP="00237BA7">
            <w:pPr>
              <w:rPr>
                <w:b/>
                <w:i/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100% Staff complete Smart2 training, teaching programs updated with adjustments and accommodations as appropriate</w:t>
            </w:r>
          </w:p>
        </w:tc>
        <w:tc>
          <w:tcPr>
            <w:tcW w:w="851" w:type="dxa"/>
          </w:tcPr>
          <w:p w:rsidR="00494186" w:rsidRPr="00614B49" w:rsidRDefault="00C215AC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Term 1 2011</w:t>
            </w:r>
          </w:p>
        </w:tc>
        <w:tc>
          <w:tcPr>
            <w:tcW w:w="3544" w:type="dxa"/>
          </w:tcPr>
          <w:p w:rsidR="00494186" w:rsidRPr="00614B49" w:rsidRDefault="00107CBE" w:rsidP="00494186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Staff a</w:t>
            </w:r>
            <w:r w:rsidR="00494186" w:rsidRPr="00614B49">
              <w:rPr>
                <w:sz w:val="20"/>
                <w:szCs w:val="20"/>
              </w:rPr>
              <w:t>nalyse and interrogate available data for their own class groups and targeted students</w:t>
            </w:r>
          </w:p>
          <w:p w:rsidR="00494186" w:rsidRPr="00614B49" w:rsidRDefault="00494186" w:rsidP="000A2E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37BA7" w:rsidRPr="00614B49" w:rsidRDefault="00237BA7" w:rsidP="00237BA7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HAT</w:t>
            </w:r>
          </w:p>
          <w:p w:rsidR="00237BA7" w:rsidRPr="00614B49" w:rsidRDefault="006810EA" w:rsidP="00237BA7">
            <w:pPr>
              <w:rPr>
                <w:sz w:val="20"/>
                <w:szCs w:val="20"/>
              </w:rPr>
            </w:pPr>
            <w:r w:rsidRPr="002C0321">
              <w:rPr>
                <w:sz w:val="20"/>
                <w:szCs w:val="20"/>
                <w:highlight w:val="yellow"/>
              </w:rPr>
              <w:t>ParaP</w:t>
            </w:r>
          </w:p>
          <w:p w:rsidR="00237BA7" w:rsidRPr="00614B49" w:rsidRDefault="00237BA7" w:rsidP="00237BA7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DP EP </w:t>
            </w:r>
          </w:p>
          <w:p w:rsidR="00494186" w:rsidRPr="00614B49" w:rsidRDefault="006810EA" w:rsidP="0065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 Lit Team</w:t>
            </w:r>
          </w:p>
        </w:tc>
        <w:tc>
          <w:tcPr>
            <w:tcW w:w="1843" w:type="dxa"/>
          </w:tcPr>
          <w:p w:rsidR="00494186" w:rsidRPr="00614B49" w:rsidRDefault="00237BA7" w:rsidP="00655497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SMART2 Website resources; STL analysis of 2009 NAPLAN results</w:t>
            </w:r>
          </w:p>
        </w:tc>
        <w:tc>
          <w:tcPr>
            <w:tcW w:w="4443" w:type="dxa"/>
          </w:tcPr>
          <w:p w:rsidR="00494186" w:rsidRDefault="004B6964" w:rsidP="004B6964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HAT, </w:t>
            </w:r>
            <w:r w:rsidR="006810EA">
              <w:rPr>
                <w:sz w:val="20"/>
                <w:szCs w:val="20"/>
              </w:rPr>
              <w:t xml:space="preserve">PSP Lit Team </w:t>
            </w:r>
            <w:r w:rsidRPr="00614B49">
              <w:rPr>
                <w:sz w:val="20"/>
                <w:szCs w:val="20"/>
              </w:rPr>
              <w:t>w</w:t>
            </w:r>
            <w:r w:rsidR="00107CBE" w:rsidRPr="00614B49">
              <w:rPr>
                <w:sz w:val="20"/>
                <w:szCs w:val="20"/>
              </w:rPr>
              <w:t xml:space="preserve">ith </w:t>
            </w:r>
            <w:r w:rsidR="006810EA">
              <w:rPr>
                <w:sz w:val="20"/>
                <w:szCs w:val="20"/>
              </w:rPr>
              <w:t>ParaP</w:t>
            </w:r>
            <w:r w:rsidR="00107CBE" w:rsidRPr="00614B49">
              <w:rPr>
                <w:sz w:val="20"/>
                <w:szCs w:val="20"/>
              </w:rPr>
              <w:t xml:space="preserve"> f</w:t>
            </w:r>
            <w:r w:rsidR="00237BA7" w:rsidRPr="00614B49">
              <w:rPr>
                <w:sz w:val="20"/>
                <w:szCs w:val="20"/>
              </w:rPr>
              <w:t>acilitate PL for Exec and staff for improved access to, and use of, SMART data</w:t>
            </w:r>
            <w:r w:rsidR="00172728">
              <w:rPr>
                <w:sz w:val="20"/>
                <w:szCs w:val="20"/>
              </w:rPr>
              <w:t xml:space="preserve"> and Results Analysis Package</w:t>
            </w:r>
            <w:r w:rsidR="00107CBE" w:rsidRPr="00614B49">
              <w:rPr>
                <w:sz w:val="20"/>
                <w:szCs w:val="20"/>
              </w:rPr>
              <w:t>; promote and model</w:t>
            </w:r>
            <w:r w:rsidR="00237BA7" w:rsidRPr="00614B49">
              <w:rPr>
                <w:sz w:val="20"/>
                <w:szCs w:val="20"/>
              </w:rPr>
              <w:t xml:space="preserve"> the use of data to inform</w:t>
            </w:r>
            <w:r w:rsidR="00743924">
              <w:rPr>
                <w:sz w:val="20"/>
                <w:szCs w:val="20"/>
              </w:rPr>
              <w:t xml:space="preserve"> teaching programs and practice</w:t>
            </w:r>
          </w:p>
          <w:p w:rsidR="00EE4938" w:rsidRPr="00614B49" w:rsidRDefault="00EE4938" w:rsidP="004B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HTs</w:t>
            </w:r>
            <w:r w:rsidR="00743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monitor program</w:t>
            </w:r>
            <w:r w:rsidR="00743924">
              <w:rPr>
                <w:sz w:val="20"/>
                <w:szCs w:val="20"/>
              </w:rPr>
              <w:t xml:space="preserve"> adjustments</w:t>
            </w:r>
          </w:p>
        </w:tc>
      </w:tr>
    </w:tbl>
    <w:p w:rsidR="00740185" w:rsidRDefault="00740185" w:rsidP="00186145">
      <w:pPr>
        <w:rPr>
          <w:b/>
        </w:rPr>
      </w:pPr>
    </w:p>
    <w:p w:rsidR="00186145" w:rsidRPr="00614B49" w:rsidRDefault="00DE7F2A" w:rsidP="00186145">
      <w:r w:rsidRPr="00614B49">
        <w:rPr>
          <w:b/>
        </w:rPr>
        <w:t>G</w:t>
      </w:r>
      <w:r w:rsidR="00186145" w:rsidRPr="00614B49">
        <w:rPr>
          <w:b/>
        </w:rPr>
        <w:t>oal</w:t>
      </w:r>
      <w:r w:rsidR="00186145" w:rsidRPr="00614B49">
        <w:t xml:space="preserve"> </w:t>
      </w:r>
      <w:r w:rsidR="00186145" w:rsidRPr="00614B49">
        <w:tab/>
      </w:r>
      <w:r w:rsidR="00186145" w:rsidRPr="00614B49">
        <w:tab/>
        <w:t xml:space="preserve">Improve student outcomes focusing on Stage 4 Literacy </w:t>
      </w:r>
      <w:r w:rsidR="00E26708">
        <w:t>and Numeracy</w:t>
      </w:r>
    </w:p>
    <w:p w:rsidR="000D3AC2" w:rsidRPr="00614B49" w:rsidRDefault="00186145" w:rsidP="00186145">
      <w:pPr>
        <w:rPr>
          <w:i/>
        </w:rPr>
      </w:pPr>
      <w:r w:rsidRPr="00614B49">
        <w:rPr>
          <w:b/>
        </w:rPr>
        <w:t>Approach</w:t>
      </w:r>
      <w:r w:rsidRPr="00614B49">
        <w:t xml:space="preserve"> </w:t>
      </w:r>
      <w:r w:rsidRPr="00614B49">
        <w:tab/>
      </w:r>
      <w:r w:rsidRPr="003A51BD">
        <w:rPr>
          <w:b/>
          <w:i/>
        </w:rPr>
        <w:t>Enhance your practice and the practice of all teachers</w:t>
      </w: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992"/>
        <w:gridCol w:w="3544"/>
        <w:gridCol w:w="850"/>
        <w:gridCol w:w="2268"/>
        <w:gridCol w:w="4160"/>
      </w:tblGrid>
      <w:tr w:rsidR="004B6964" w:rsidRPr="00614B49" w:rsidTr="00614B49">
        <w:tc>
          <w:tcPr>
            <w:tcW w:w="2802" w:type="dxa"/>
          </w:tcPr>
          <w:p w:rsidR="004B6964" w:rsidRPr="00614B49" w:rsidRDefault="004B6964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992" w:type="dxa"/>
          </w:tcPr>
          <w:p w:rsidR="004B6964" w:rsidRPr="00614B49" w:rsidRDefault="004B6964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3544" w:type="dxa"/>
          </w:tcPr>
          <w:p w:rsidR="004B6964" w:rsidRPr="00614B49" w:rsidRDefault="004B6964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850" w:type="dxa"/>
          </w:tcPr>
          <w:p w:rsidR="004B6964" w:rsidRPr="00614B49" w:rsidRDefault="004B6964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268" w:type="dxa"/>
          </w:tcPr>
          <w:p w:rsidR="004B6964" w:rsidRPr="00614B49" w:rsidRDefault="004B6964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4160" w:type="dxa"/>
          </w:tcPr>
          <w:p w:rsidR="004B6964" w:rsidRPr="00614B49" w:rsidRDefault="004B6964" w:rsidP="00F72D75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Implementation Strategies</w:t>
            </w:r>
          </w:p>
        </w:tc>
      </w:tr>
      <w:tr w:rsidR="004B6964" w:rsidRPr="00614B49" w:rsidTr="00614B49">
        <w:tc>
          <w:tcPr>
            <w:tcW w:w="2802" w:type="dxa"/>
          </w:tcPr>
          <w:p w:rsidR="00DE7F2A" w:rsidRPr="00614B49" w:rsidRDefault="004F3EE0" w:rsidP="00DE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CHS s</w:t>
            </w:r>
            <w:r w:rsidR="00C215AC" w:rsidRPr="00614B49">
              <w:rPr>
                <w:sz w:val="20"/>
                <w:szCs w:val="20"/>
              </w:rPr>
              <w:t xml:space="preserve">taff participate in </w:t>
            </w:r>
            <w:r w:rsidR="00DE7F2A" w:rsidRPr="00614B49">
              <w:rPr>
                <w:sz w:val="20"/>
                <w:szCs w:val="20"/>
              </w:rPr>
              <w:t>PL activities that form</w:t>
            </w:r>
            <w:r w:rsidR="00C215AC" w:rsidRPr="00614B49">
              <w:rPr>
                <w:sz w:val="20"/>
                <w:szCs w:val="20"/>
              </w:rPr>
              <w:t xml:space="preserve"> core </w:t>
            </w:r>
            <w:r w:rsidR="00DE7F2A" w:rsidRPr="00614B49">
              <w:rPr>
                <w:sz w:val="20"/>
                <w:szCs w:val="20"/>
              </w:rPr>
              <w:t>Literacy and Numeracy modules</w:t>
            </w:r>
            <w:r w:rsidR="00C215AC" w:rsidRPr="00614B49">
              <w:rPr>
                <w:sz w:val="20"/>
                <w:szCs w:val="20"/>
              </w:rPr>
              <w:t xml:space="preserve"> of the </w:t>
            </w:r>
            <w:r w:rsidR="00614B49" w:rsidRPr="00614B49">
              <w:rPr>
                <w:i/>
                <w:sz w:val="20"/>
                <w:szCs w:val="20"/>
              </w:rPr>
              <w:t>North Manning Learning Community</w:t>
            </w:r>
            <w:r w:rsidR="00DE7F2A" w:rsidRPr="00614B49">
              <w:rPr>
                <w:sz w:val="20"/>
                <w:szCs w:val="20"/>
              </w:rPr>
              <w:t xml:space="preserve"> </w:t>
            </w:r>
            <w:r w:rsidR="00DE7F2A" w:rsidRPr="00614B49">
              <w:rPr>
                <w:i/>
                <w:sz w:val="20"/>
                <w:szCs w:val="20"/>
              </w:rPr>
              <w:t>Certificate for</w:t>
            </w:r>
            <w:r w:rsidR="00C215AC" w:rsidRPr="00614B49">
              <w:rPr>
                <w:i/>
                <w:sz w:val="20"/>
                <w:szCs w:val="20"/>
              </w:rPr>
              <w:t xml:space="preserve"> Professional Learning</w:t>
            </w:r>
            <w:r w:rsidR="00C215AC" w:rsidRPr="00614B49">
              <w:rPr>
                <w:sz w:val="20"/>
                <w:szCs w:val="20"/>
              </w:rPr>
              <w:t xml:space="preserve"> </w:t>
            </w:r>
          </w:p>
          <w:p w:rsidR="00DE7F2A" w:rsidRPr="00614B49" w:rsidRDefault="00DE7F2A" w:rsidP="00DE7F2A">
            <w:pPr>
              <w:rPr>
                <w:sz w:val="20"/>
                <w:szCs w:val="20"/>
              </w:rPr>
            </w:pPr>
          </w:p>
          <w:p w:rsidR="00261367" w:rsidRDefault="007743C1" w:rsidP="007743C1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Literacy and Numeracy strategies embedded in t</w:t>
            </w:r>
            <w:r w:rsidR="00DE7F2A" w:rsidRPr="00614B49">
              <w:rPr>
                <w:sz w:val="20"/>
                <w:szCs w:val="20"/>
              </w:rPr>
              <w:t>eaching and learning programs</w:t>
            </w:r>
            <w:r w:rsidR="0029389F">
              <w:rPr>
                <w:sz w:val="20"/>
                <w:szCs w:val="20"/>
              </w:rPr>
              <w:t>;</w:t>
            </w:r>
            <w:r w:rsidR="00DE7F2A" w:rsidRPr="00614B49">
              <w:rPr>
                <w:sz w:val="20"/>
                <w:szCs w:val="20"/>
              </w:rPr>
              <w:t xml:space="preserve"> assessment tasks have </w:t>
            </w:r>
            <w:r w:rsidRPr="00614B49">
              <w:rPr>
                <w:sz w:val="20"/>
                <w:szCs w:val="20"/>
              </w:rPr>
              <w:t>been reviewed, revised and reported on through TARS processes</w:t>
            </w:r>
          </w:p>
          <w:p w:rsidR="00261367" w:rsidRDefault="00261367" w:rsidP="007743C1">
            <w:pPr>
              <w:rPr>
                <w:sz w:val="20"/>
                <w:szCs w:val="20"/>
              </w:rPr>
            </w:pPr>
          </w:p>
          <w:p w:rsidR="00261367" w:rsidRDefault="00261367" w:rsidP="007743C1">
            <w:pPr>
              <w:rPr>
                <w:sz w:val="20"/>
                <w:szCs w:val="20"/>
              </w:rPr>
            </w:pPr>
          </w:p>
          <w:p w:rsidR="00261367" w:rsidRPr="00614B49" w:rsidRDefault="00261367" w:rsidP="007743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F2A" w:rsidRPr="00614B49" w:rsidRDefault="00DE7F2A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Term </w:t>
            </w:r>
            <w:r w:rsidR="00614B49" w:rsidRPr="00614B49">
              <w:rPr>
                <w:sz w:val="20"/>
                <w:szCs w:val="20"/>
              </w:rPr>
              <w:t>2</w:t>
            </w:r>
          </w:p>
          <w:p w:rsidR="004B6964" w:rsidRPr="00614B49" w:rsidRDefault="00DE7F2A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2011</w:t>
            </w:r>
          </w:p>
          <w:p w:rsidR="00614B49" w:rsidRPr="00614B49" w:rsidRDefault="00743924" w:rsidP="00F7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14B49" w:rsidRPr="00614B49">
              <w:rPr>
                <w:sz w:val="20"/>
                <w:szCs w:val="20"/>
              </w:rPr>
              <w:t>nd ongoing</w:t>
            </w:r>
          </w:p>
        </w:tc>
        <w:tc>
          <w:tcPr>
            <w:tcW w:w="3544" w:type="dxa"/>
          </w:tcPr>
          <w:p w:rsidR="00DE7F2A" w:rsidRPr="00614B49" w:rsidRDefault="00DE7F2A" w:rsidP="00494186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Enhance teacher awareness and knowledge of literacy strategies from SMART package that address identif</w:t>
            </w:r>
            <w:r w:rsidR="00743924">
              <w:rPr>
                <w:sz w:val="20"/>
                <w:szCs w:val="20"/>
              </w:rPr>
              <w:t>ied literacy and numeracy needs</w:t>
            </w:r>
          </w:p>
          <w:p w:rsidR="00DE7F2A" w:rsidRPr="00614B49" w:rsidRDefault="00DE7F2A" w:rsidP="00494186">
            <w:pPr>
              <w:rPr>
                <w:sz w:val="20"/>
                <w:szCs w:val="20"/>
              </w:rPr>
            </w:pPr>
          </w:p>
          <w:p w:rsidR="007743C1" w:rsidRPr="00614B49" w:rsidRDefault="00DE7F2A" w:rsidP="00494186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 </w:t>
            </w:r>
          </w:p>
          <w:p w:rsidR="004B6964" w:rsidRPr="00614B49" w:rsidRDefault="007743C1" w:rsidP="007743C1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B</w:t>
            </w:r>
            <w:r w:rsidR="00DE7F2A" w:rsidRPr="00614B49">
              <w:rPr>
                <w:sz w:val="20"/>
                <w:szCs w:val="20"/>
              </w:rPr>
              <w:t xml:space="preserve">uild capacity in staff to </w:t>
            </w:r>
            <w:r w:rsidRPr="00614B49">
              <w:rPr>
                <w:sz w:val="20"/>
                <w:szCs w:val="20"/>
              </w:rPr>
              <w:t xml:space="preserve">identify and assess and improve the effectiveness of embedded literacy and numeracy strategies in programs and assessment tasks, (eg lower order thinking tools replaced </w:t>
            </w:r>
            <w:r w:rsidR="00743924">
              <w:rPr>
                <w:sz w:val="20"/>
                <w:szCs w:val="20"/>
              </w:rPr>
              <w:t>by higher order thinking tools)</w:t>
            </w:r>
            <w:r w:rsidRPr="00614B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E7F2A" w:rsidRPr="00614B49" w:rsidRDefault="00DE7F2A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HAT</w:t>
            </w:r>
          </w:p>
          <w:p w:rsidR="007743C1" w:rsidRPr="00614B49" w:rsidRDefault="00DE7F2A" w:rsidP="007743C1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PLT</w:t>
            </w:r>
            <w:r w:rsidR="007743C1" w:rsidRPr="00614B49">
              <w:rPr>
                <w:sz w:val="20"/>
                <w:szCs w:val="20"/>
              </w:rPr>
              <w:t xml:space="preserve"> </w:t>
            </w:r>
          </w:p>
          <w:p w:rsidR="007743C1" w:rsidRPr="00614B49" w:rsidRDefault="007743C1" w:rsidP="007743C1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DP EP </w:t>
            </w:r>
          </w:p>
          <w:p w:rsidR="000D3AC2" w:rsidRPr="00614B49" w:rsidRDefault="000D3AC2" w:rsidP="00F72D75">
            <w:pPr>
              <w:rPr>
                <w:sz w:val="20"/>
                <w:szCs w:val="20"/>
              </w:rPr>
            </w:pPr>
          </w:p>
          <w:p w:rsidR="000D3AC2" w:rsidRPr="00614B49" w:rsidRDefault="000D3AC2" w:rsidP="00F72D75">
            <w:pPr>
              <w:rPr>
                <w:sz w:val="20"/>
                <w:szCs w:val="20"/>
              </w:rPr>
            </w:pPr>
          </w:p>
          <w:p w:rsidR="004B6964" w:rsidRPr="00614B49" w:rsidRDefault="000D3AC2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KLA HTs</w:t>
            </w:r>
          </w:p>
        </w:tc>
        <w:tc>
          <w:tcPr>
            <w:tcW w:w="2268" w:type="dxa"/>
          </w:tcPr>
          <w:p w:rsidR="006F09C8" w:rsidRDefault="007743C1" w:rsidP="006F09C8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SMART </w:t>
            </w:r>
          </w:p>
        </w:tc>
        <w:tc>
          <w:tcPr>
            <w:tcW w:w="4160" w:type="dxa"/>
          </w:tcPr>
          <w:p w:rsidR="000D3AC2" w:rsidRPr="00614B49" w:rsidRDefault="000D3AC2" w:rsidP="000D3AC2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Staff to </w:t>
            </w:r>
            <w:r w:rsidR="00C750AF" w:rsidRPr="00614B49">
              <w:rPr>
                <w:sz w:val="20"/>
                <w:szCs w:val="20"/>
              </w:rPr>
              <w:t xml:space="preserve">assess and </w:t>
            </w:r>
            <w:r w:rsidRPr="00614B49">
              <w:rPr>
                <w:sz w:val="20"/>
                <w:szCs w:val="20"/>
              </w:rPr>
              <w:t>modify teaching strategies from SMART packages for embedding in their own programs.</w:t>
            </w:r>
          </w:p>
          <w:p w:rsidR="000D3AC2" w:rsidRPr="00614B49" w:rsidRDefault="000D3AC2" w:rsidP="000D3AC2">
            <w:pPr>
              <w:rPr>
                <w:sz w:val="20"/>
                <w:szCs w:val="20"/>
              </w:rPr>
            </w:pPr>
          </w:p>
          <w:p w:rsidR="000D3AC2" w:rsidRPr="00614B49" w:rsidRDefault="00743924" w:rsidP="000D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0D3AC2" w:rsidRPr="00614B49">
              <w:rPr>
                <w:sz w:val="20"/>
                <w:szCs w:val="20"/>
              </w:rPr>
              <w:t xml:space="preserve"> with PLT to develop approach for explicit literacy </w:t>
            </w:r>
            <w:r w:rsidR="00C750AF" w:rsidRPr="00614B49">
              <w:rPr>
                <w:sz w:val="20"/>
                <w:szCs w:val="20"/>
              </w:rPr>
              <w:t>to be incorporated into all Stage 4 assessment tasks</w:t>
            </w:r>
          </w:p>
          <w:p w:rsidR="000D3AC2" w:rsidRPr="00614B49" w:rsidRDefault="000D3AC2" w:rsidP="000D3AC2">
            <w:pPr>
              <w:rPr>
                <w:sz w:val="20"/>
                <w:szCs w:val="20"/>
              </w:rPr>
            </w:pPr>
          </w:p>
          <w:p w:rsidR="00261367" w:rsidRPr="00614B49" w:rsidRDefault="00C750AF" w:rsidP="009734A2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HTs to devise and drive PL with faculty group</w:t>
            </w:r>
            <w:r w:rsidR="0029389F">
              <w:rPr>
                <w:sz w:val="20"/>
                <w:szCs w:val="20"/>
              </w:rPr>
              <w:t>s</w:t>
            </w:r>
            <w:r w:rsidRPr="00614B49">
              <w:rPr>
                <w:sz w:val="20"/>
                <w:szCs w:val="20"/>
              </w:rPr>
              <w:t xml:space="preserve"> and individual staff in faculty meeting time to ensure teaching programs and assessment tasks have literacy and numeracy strategies embedded in Stage 4</w:t>
            </w:r>
          </w:p>
        </w:tc>
      </w:tr>
      <w:tr w:rsidR="009734A2" w:rsidRPr="00614B49" w:rsidTr="00614B49">
        <w:tc>
          <w:tcPr>
            <w:tcW w:w="2802" w:type="dxa"/>
          </w:tcPr>
          <w:p w:rsidR="009734A2" w:rsidRPr="00614B49" w:rsidRDefault="00552C65" w:rsidP="00DE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of CHS executive participate in </w:t>
            </w:r>
            <w:r w:rsidR="009734A2">
              <w:rPr>
                <w:sz w:val="20"/>
                <w:szCs w:val="20"/>
              </w:rPr>
              <w:t>PL focusing on effective supervision and DET Mentoring Guidelines</w:t>
            </w:r>
          </w:p>
        </w:tc>
        <w:tc>
          <w:tcPr>
            <w:tcW w:w="992" w:type="dxa"/>
          </w:tcPr>
          <w:p w:rsidR="009734A2" w:rsidRDefault="009734A2" w:rsidP="00F7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9734A2" w:rsidRPr="00614B49" w:rsidRDefault="009734A2" w:rsidP="00F7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ongoing</w:t>
            </w:r>
          </w:p>
        </w:tc>
        <w:tc>
          <w:tcPr>
            <w:tcW w:w="3544" w:type="dxa"/>
          </w:tcPr>
          <w:p w:rsidR="009734A2" w:rsidRPr="00614B49" w:rsidRDefault="009734A2" w:rsidP="00494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Learning for staff supervising pre-service teachers to increase understanding of Professional Competence</w:t>
            </w:r>
          </w:p>
        </w:tc>
        <w:tc>
          <w:tcPr>
            <w:tcW w:w="850" w:type="dxa"/>
          </w:tcPr>
          <w:p w:rsidR="009734A2" w:rsidRPr="00031901" w:rsidRDefault="009734A2" w:rsidP="00F72D75">
            <w:pPr>
              <w:rPr>
                <w:sz w:val="18"/>
                <w:szCs w:val="18"/>
              </w:rPr>
            </w:pPr>
            <w:r w:rsidRPr="00031901">
              <w:rPr>
                <w:sz w:val="18"/>
                <w:szCs w:val="18"/>
              </w:rPr>
              <w:t>HAT</w:t>
            </w:r>
          </w:p>
          <w:p w:rsidR="009734A2" w:rsidRPr="00031901" w:rsidRDefault="009734A2" w:rsidP="00F72D75">
            <w:pPr>
              <w:rPr>
                <w:sz w:val="18"/>
                <w:szCs w:val="18"/>
              </w:rPr>
            </w:pPr>
            <w:r w:rsidRPr="00031901">
              <w:rPr>
                <w:sz w:val="18"/>
                <w:szCs w:val="18"/>
              </w:rPr>
              <w:t>Supervising staff</w:t>
            </w:r>
          </w:p>
          <w:p w:rsidR="009734A2" w:rsidRPr="00614B49" w:rsidRDefault="009734A2" w:rsidP="00F72D75">
            <w:pPr>
              <w:rPr>
                <w:sz w:val="20"/>
                <w:szCs w:val="20"/>
              </w:rPr>
            </w:pPr>
            <w:r w:rsidRPr="00031901">
              <w:rPr>
                <w:sz w:val="18"/>
                <w:szCs w:val="18"/>
              </w:rPr>
              <w:t xml:space="preserve">Pre </w:t>
            </w:r>
            <w:r w:rsidRPr="00031901">
              <w:rPr>
                <w:sz w:val="18"/>
                <w:szCs w:val="18"/>
              </w:rPr>
              <w:lastRenderedPageBreak/>
              <w:t>service staff</w:t>
            </w:r>
          </w:p>
        </w:tc>
        <w:tc>
          <w:tcPr>
            <w:tcW w:w="2268" w:type="dxa"/>
          </w:tcPr>
          <w:p w:rsidR="009734A2" w:rsidRPr="00614B49" w:rsidRDefault="009734A2" w:rsidP="00F72D75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:rsidR="009734A2" w:rsidRDefault="009734A2" w:rsidP="0003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 to provide PL for supervising teachers</w:t>
            </w:r>
            <w:r w:rsidR="00552C65">
              <w:rPr>
                <w:sz w:val="20"/>
                <w:szCs w:val="20"/>
              </w:rPr>
              <w:t xml:space="preserve"> in regards to </w:t>
            </w:r>
            <w:r w:rsidR="0029389F">
              <w:rPr>
                <w:sz w:val="20"/>
                <w:szCs w:val="20"/>
              </w:rPr>
              <w:t>P</w:t>
            </w:r>
            <w:r w:rsidR="00031901">
              <w:rPr>
                <w:sz w:val="20"/>
                <w:szCs w:val="20"/>
              </w:rPr>
              <w:t xml:space="preserve">rofessional Competence (NSWIT), QTF and effective feedback to </w:t>
            </w:r>
            <w:r w:rsidR="00552C65">
              <w:rPr>
                <w:sz w:val="20"/>
                <w:szCs w:val="20"/>
              </w:rPr>
              <w:t xml:space="preserve">pre-service </w:t>
            </w:r>
            <w:r w:rsidR="00031901">
              <w:rPr>
                <w:sz w:val="20"/>
                <w:szCs w:val="20"/>
              </w:rPr>
              <w:t>students</w:t>
            </w:r>
            <w:r w:rsidR="00552C65">
              <w:rPr>
                <w:sz w:val="20"/>
                <w:szCs w:val="20"/>
              </w:rPr>
              <w:t xml:space="preserve"> via regular staff meetings.</w:t>
            </w:r>
          </w:p>
        </w:tc>
      </w:tr>
      <w:tr w:rsidR="00C750AF" w:rsidRPr="00614B49" w:rsidTr="00614B49">
        <w:tc>
          <w:tcPr>
            <w:tcW w:w="2802" w:type="dxa"/>
          </w:tcPr>
          <w:p w:rsidR="00C750AF" w:rsidRPr="00614B49" w:rsidRDefault="00552C65" w:rsidP="00552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 of CHS executive</w:t>
            </w:r>
            <w:r w:rsidR="00C750AF" w:rsidRPr="00614B49">
              <w:rPr>
                <w:sz w:val="20"/>
                <w:szCs w:val="20"/>
              </w:rPr>
              <w:t xml:space="preserve"> participate in PL </w:t>
            </w:r>
            <w:r w:rsidR="0070203B" w:rsidRPr="00614B49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increase awareness and understanding of the NSW IT Standards</w:t>
            </w:r>
          </w:p>
        </w:tc>
        <w:tc>
          <w:tcPr>
            <w:tcW w:w="992" w:type="dxa"/>
          </w:tcPr>
          <w:p w:rsidR="00C750AF" w:rsidRDefault="00743924" w:rsidP="00F7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2011</w:t>
            </w:r>
          </w:p>
          <w:p w:rsidR="00743924" w:rsidRPr="00614B49" w:rsidRDefault="00743924" w:rsidP="00F7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ongoing</w:t>
            </w:r>
          </w:p>
        </w:tc>
        <w:tc>
          <w:tcPr>
            <w:tcW w:w="3544" w:type="dxa"/>
          </w:tcPr>
          <w:p w:rsidR="00C750AF" w:rsidRPr="00614B49" w:rsidRDefault="00C750AF" w:rsidP="00494186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Increase staff understanding of NSWIT Teaching Standards, levels and accreditation requirements</w:t>
            </w:r>
          </w:p>
        </w:tc>
        <w:tc>
          <w:tcPr>
            <w:tcW w:w="850" w:type="dxa"/>
          </w:tcPr>
          <w:p w:rsidR="00C750AF" w:rsidRDefault="00743924" w:rsidP="00F7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</w:p>
          <w:p w:rsidR="00743924" w:rsidRPr="00614B49" w:rsidRDefault="00743924" w:rsidP="00F7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:rsidR="00C750AF" w:rsidRPr="00614B49" w:rsidRDefault="0070203B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NSWIT Teaching Standards </w:t>
            </w:r>
          </w:p>
        </w:tc>
        <w:tc>
          <w:tcPr>
            <w:tcW w:w="4160" w:type="dxa"/>
          </w:tcPr>
          <w:p w:rsidR="0070203B" w:rsidRPr="00614B49" w:rsidRDefault="00743924" w:rsidP="00702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70203B" w:rsidRPr="00614B49">
              <w:rPr>
                <w:sz w:val="20"/>
                <w:szCs w:val="20"/>
              </w:rPr>
              <w:t xml:space="preserve"> lead</w:t>
            </w:r>
            <w:r w:rsidR="00614B49" w:rsidRPr="00614B49">
              <w:rPr>
                <w:sz w:val="20"/>
                <w:szCs w:val="20"/>
              </w:rPr>
              <w:t>s</w:t>
            </w:r>
            <w:r w:rsidR="0070203B" w:rsidRPr="00614B49">
              <w:rPr>
                <w:sz w:val="20"/>
                <w:szCs w:val="20"/>
              </w:rPr>
              <w:t xml:space="preserve"> PL at executive meeting to develop awareness of NSWIT Teaching Standards, levels</w:t>
            </w:r>
            <w:r>
              <w:rPr>
                <w:sz w:val="20"/>
                <w:szCs w:val="20"/>
              </w:rPr>
              <w:t xml:space="preserve"> and accreditation requirements</w:t>
            </w:r>
          </w:p>
          <w:p w:rsidR="00773958" w:rsidRPr="00614B49" w:rsidRDefault="00773958" w:rsidP="0070203B">
            <w:pPr>
              <w:rPr>
                <w:sz w:val="20"/>
                <w:szCs w:val="20"/>
              </w:rPr>
            </w:pPr>
          </w:p>
          <w:p w:rsidR="00C750AF" w:rsidRPr="00614B49" w:rsidRDefault="00743924" w:rsidP="00702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 and PLT to devise and deliver/</w:t>
            </w:r>
            <w:r w:rsidR="00773958" w:rsidRPr="00614B49">
              <w:rPr>
                <w:sz w:val="20"/>
                <w:szCs w:val="20"/>
              </w:rPr>
              <w:t>facilitate whole staff PL understanding of NSWIT Teaching Standards, levels and accreditation requirements</w:t>
            </w:r>
          </w:p>
        </w:tc>
      </w:tr>
      <w:tr w:rsidR="00773958" w:rsidRPr="00614B49" w:rsidTr="00614B49">
        <w:tc>
          <w:tcPr>
            <w:tcW w:w="2802" w:type="dxa"/>
          </w:tcPr>
          <w:p w:rsidR="00773958" w:rsidRPr="00614B49" w:rsidRDefault="00552C65" w:rsidP="008E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of s</w:t>
            </w:r>
            <w:r w:rsidR="008E4F72" w:rsidRPr="00614B49">
              <w:rPr>
                <w:sz w:val="20"/>
                <w:szCs w:val="20"/>
              </w:rPr>
              <w:t xml:space="preserve">taff </w:t>
            </w:r>
            <w:r w:rsidR="00201F44" w:rsidRPr="00614B49">
              <w:rPr>
                <w:sz w:val="20"/>
                <w:szCs w:val="20"/>
              </w:rPr>
              <w:t xml:space="preserve">from CHS and C4E cluster schools </w:t>
            </w:r>
            <w:r w:rsidR="008E4F72" w:rsidRPr="00614B49">
              <w:rPr>
                <w:sz w:val="20"/>
                <w:szCs w:val="20"/>
              </w:rPr>
              <w:t>voluntarily gain accreditation at Professional Accomplishment and Professional Leadership with the NSWIT and as elective</w:t>
            </w:r>
            <w:r w:rsidR="00773958" w:rsidRPr="00614B49">
              <w:rPr>
                <w:sz w:val="20"/>
                <w:szCs w:val="20"/>
              </w:rPr>
              <w:t xml:space="preserve"> module of the </w:t>
            </w:r>
            <w:r w:rsidR="00614B49" w:rsidRPr="00614B49">
              <w:rPr>
                <w:i/>
                <w:sz w:val="20"/>
                <w:szCs w:val="20"/>
              </w:rPr>
              <w:t>North Manning Learning Community</w:t>
            </w:r>
            <w:r w:rsidR="00614B49" w:rsidRPr="00614B49">
              <w:rPr>
                <w:sz w:val="20"/>
                <w:szCs w:val="20"/>
              </w:rPr>
              <w:t xml:space="preserve"> </w:t>
            </w:r>
            <w:r w:rsidR="00773958" w:rsidRPr="00614B49">
              <w:rPr>
                <w:i/>
                <w:sz w:val="20"/>
                <w:szCs w:val="20"/>
              </w:rPr>
              <w:t>Certificate for Professional Learning</w:t>
            </w:r>
          </w:p>
        </w:tc>
        <w:tc>
          <w:tcPr>
            <w:tcW w:w="992" w:type="dxa"/>
          </w:tcPr>
          <w:p w:rsidR="00773958" w:rsidRPr="00614B49" w:rsidRDefault="004D20FB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Term 2</w:t>
            </w:r>
          </w:p>
          <w:p w:rsidR="004D20FB" w:rsidRDefault="004D20FB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2011</w:t>
            </w:r>
          </w:p>
          <w:p w:rsidR="00743924" w:rsidRPr="00614B49" w:rsidRDefault="00743924" w:rsidP="00F7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ongoing</w:t>
            </w:r>
          </w:p>
        </w:tc>
        <w:tc>
          <w:tcPr>
            <w:tcW w:w="3544" w:type="dxa"/>
          </w:tcPr>
          <w:p w:rsidR="00201F44" w:rsidRPr="00614B49" w:rsidRDefault="00201F44" w:rsidP="00201F44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Invite and e</w:t>
            </w:r>
            <w:r w:rsidR="008E4F72" w:rsidRPr="00614B49">
              <w:rPr>
                <w:sz w:val="20"/>
                <w:szCs w:val="20"/>
              </w:rPr>
              <w:t xml:space="preserve">ncourage staff </w:t>
            </w:r>
            <w:r w:rsidRPr="00614B49">
              <w:rPr>
                <w:sz w:val="20"/>
                <w:szCs w:val="20"/>
              </w:rPr>
              <w:t xml:space="preserve">from CHS and C4E cluster schools </w:t>
            </w:r>
            <w:r w:rsidR="008E4F72" w:rsidRPr="00614B49">
              <w:rPr>
                <w:sz w:val="20"/>
                <w:szCs w:val="20"/>
              </w:rPr>
              <w:t>to participate in PL leading to gaining voluntary accreditation at Professional Accomplishment and Professional Leadership</w:t>
            </w:r>
          </w:p>
          <w:p w:rsidR="00201F44" w:rsidRPr="00614B49" w:rsidRDefault="00201F44" w:rsidP="00201F44">
            <w:pPr>
              <w:rPr>
                <w:sz w:val="20"/>
                <w:szCs w:val="20"/>
              </w:rPr>
            </w:pPr>
          </w:p>
          <w:p w:rsidR="00201F44" w:rsidRPr="00614B49" w:rsidRDefault="00201F44" w:rsidP="00201F44">
            <w:pPr>
              <w:rPr>
                <w:sz w:val="20"/>
                <w:szCs w:val="20"/>
              </w:rPr>
            </w:pPr>
          </w:p>
          <w:p w:rsidR="00201F44" w:rsidRPr="00614B49" w:rsidRDefault="00201F44" w:rsidP="00201F44">
            <w:pPr>
              <w:rPr>
                <w:sz w:val="20"/>
                <w:szCs w:val="20"/>
              </w:rPr>
            </w:pPr>
          </w:p>
          <w:p w:rsidR="00201F44" w:rsidRPr="00614B49" w:rsidRDefault="00201F44" w:rsidP="00201F44">
            <w:pPr>
              <w:rPr>
                <w:sz w:val="20"/>
                <w:szCs w:val="20"/>
              </w:rPr>
            </w:pPr>
          </w:p>
          <w:p w:rsidR="00773958" w:rsidRPr="00614B49" w:rsidRDefault="00201F44" w:rsidP="00201F44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Establish regional network group for teachers seeking accreditation</w:t>
            </w:r>
          </w:p>
        </w:tc>
        <w:tc>
          <w:tcPr>
            <w:tcW w:w="850" w:type="dxa"/>
          </w:tcPr>
          <w:p w:rsidR="004D20FB" w:rsidRPr="00614B49" w:rsidRDefault="00201F44" w:rsidP="004D20FB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 </w:t>
            </w:r>
            <w:r w:rsidR="004D20FB" w:rsidRPr="00614B49">
              <w:rPr>
                <w:sz w:val="20"/>
                <w:szCs w:val="20"/>
              </w:rPr>
              <w:t>HAT</w:t>
            </w:r>
          </w:p>
          <w:p w:rsidR="00773958" w:rsidRPr="00614B49" w:rsidRDefault="004D20FB" w:rsidP="004D20FB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:rsidR="00773958" w:rsidRPr="00614B49" w:rsidRDefault="008E4F72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NSWIT Teaching Standards</w:t>
            </w:r>
          </w:p>
        </w:tc>
        <w:tc>
          <w:tcPr>
            <w:tcW w:w="4160" w:type="dxa"/>
          </w:tcPr>
          <w:p w:rsidR="00201F44" w:rsidRPr="00614B49" w:rsidRDefault="00743924" w:rsidP="008E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8E4F72" w:rsidRPr="00614B49">
              <w:rPr>
                <w:sz w:val="20"/>
                <w:szCs w:val="20"/>
              </w:rPr>
              <w:t xml:space="preserve"> to </w:t>
            </w:r>
            <w:r w:rsidR="00B469BE">
              <w:rPr>
                <w:sz w:val="20"/>
                <w:szCs w:val="20"/>
              </w:rPr>
              <w:t xml:space="preserve">plan and </w:t>
            </w:r>
            <w:r w:rsidR="008E4F72" w:rsidRPr="00614B49">
              <w:rPr>
                <w:sz w:val="20"/>
                <w:szCs w:val="20"/>
              </w:rPr>
              <w:t xml:space="preserve">convene meetings with </w:t>
            </w:r>
            <w:r w:rsidR="00201F44" w:rsidRPr="00614B49">
              <w:rPr>
                <w:sz w:val="20"/>
                <w:szCs w:val="20"/>
              </w:rPr>
              <w:t xml:space="preserve">C4E cluster </w:t>
            </w:r>
            <w:r w:rsidR="008E4F72" w:rsidRPr="00614B49">
              <w:rPr>
                <w:sz w:val="20"/>
                <w:szCs w:val="20"/>
              </w:rPr>
              <w:t>staff interested in gaining accreditation at Professional Accomplishment and Professional Leadership</w:t>
            </w:r>
            <w:r w:rsidR="00201F44" w:rsidRPr="00614B49">
              <w:rPr>
                <w:sz w:val="20"/>
                <w:szCs w:val="20"/>
              </w:rPr>
              <w:t xml:space="preserve"> </w:t>
            </w:r>
          </w:p>
          <w:p w:rsidR="00201F44" w:rsidRPr="00614B49" w:rsidRDefault="00201F44" w:rsidP="008E4F72">
            <w:pPr>
              <w:rPr>
                <w:sz w:val="20"/>
                <w:szCs w:val="20"/>
              </w:rPr>
            </w:pPr>
          </w:p>
          <w:p w:rsidR="00201F44" w:rsidRPr="00614B49" w:rsidRDefault="00743924" w:rsidP="0020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201F44" w:rsidRPr="00614B49">
              <w:rPr>
                <w:sz w:val="20"/>
                <w:szCs w:val="20"/>
              </w:rPr>
              <w:t xml:space="preserve"> guides staff in gathering evidence to support attainment of Professional Accomplishment and Professional Leadership</w:t>
            </w:r>
            <w:r w:rsidR="00102FF3">
              <w:rPr>
                <w:sz w:val="20"/>
                <w:szCs w:val="20"/>
              </w:rPr>
              <w:t>.</w:t>
            </w:r>
          </w:p>
          <w:p w:rsidR="00201F44" w:rsidRPr="00614B49" w:rsidRDefault="00201F44" w:rsidP="00201F44">
            <w:pPr>
              <w:rPr>
                <w:sz w:val="20"/>
                <w:szCs w:val="20"/>
              </w:rPr>
            </w:pPr>
          </w:p>
          <w:p w:rsidR="00201F44" w:rsidRPr="00614B49" w:rsidRDefault="00743924" w:rsidP="0020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201F44" w:rsidRPr="00614B49">
              <w:rPr>
                <w:sz w:val="20"/>
                <w:szCs w:val="20"/>
              </w:rPr>
              <w:t xml:space="preserve"> leads Chatham HS C4E cluster to participate in regional support network to encourage regular updates to evidence collection</w:t>
            </w:r>
            <w:r w:rsidR="00102FF3">
              <w:rPr>
                <w:sz w:val="20"/>
                <w:szCs w:val="20"/>
              </w:rPr>
              <w:t>.</w:t>
            </w:r>
          </w:p>
          <w:p w:rsidR="00773958" w:rsidRPr="00614B49" w:rsidRDefault="00773958" w:rsidP="00201F44">
            <w:pPr>
              <w:rPr>
                <w:sz w:val="20"/>
                <w:szCs w:val="20"/>
              </w:rPr>
            </w:pPr>
          </w:p>
        </w:tc>
      </w:tr>
      <w:tr w:rsidR="008E4F72" w:rsidRPr="00614B49" w:rsidTr="00614B49">
        <w:tc>
          <w:tcPr>
            <w:tcW w:w="2802" w:type="dxa"/>
          </w:tcPr>
          <w:p w:rsidR="00DE28D0" w:rsidRPr="00614B49" w:rsidRDefault="00C525BF" w:rsidP="008E4F72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Faculty and whole school </w:t>
            </w:r>
            <w:r w:rsidR="00DE28D0" w:rsidRPr="00614B49">
              <w:rPr>
                <w:sz w:val="20"/>
                <w:szCs w:val="20"/>
              </w:rPr>
              <w:t xml:space="preserve">PL projects designed, </w:t>
            </w:r>
            <w:r w:rsidR="00201F44" w:rsidRPr="00614B49">
              <w:rPr>
                <w:sz w:val="20"/>
                <w:szCs w:val="20"/>
              </w:rPr>
              <w:t xml:space="preserve">developed </w:t>
            </w:r>
            <w:r w:rsidR="00DE28D0" w:rsidRPr="00614B49">
              <w:rPr>
                <w:sz w:val="20"/>
                <w:szCs w:val="20"/>
              </w:rPr>
              <w:t>jointly</w:t>
            </w:r>
            <w:r w:rsidR="00201F44" w:rsidRPr="00614B49">
              <w:rPr>
                <w:sz w:val="20"/>
                <w:szCs w:val="20"/>
              </w:rPr>
              <w:t xml:space="preserve"> with R Pirozzo</w:t>
            </w:r>
            <w:r w:rsidR="00DE28D0" w:rsidRPr="00614B49">
              <w:rPr>
                <w:sz w:val="20"/>
                <w:szCs w:val="20"/>
              </w:rPr>
              <w:t xml:space="preserve"> </w:t>
            </w:r>
            <w:r w:rsidR="00552C65" w:rsidRPr="00614B49">
              <w:rPr>
                <w:sz w:val="20"/>
                <w:szCs w:val="20"/>
              </w:rPr>
              <w:t xml:space="preserve"> </w:t>
            </w:r>
          </w:p>
          <w:p w:rsidR="00DE28D0" w:rsidRPr="00614B49" w:rsidRDefault="00DE28D0" w:rsidP="008E4F72">
            <w:pPr>
              <w:rPr>
                <w:sz w:val="20"/>
                <w:szCs w:val="20"/>
              </w:rPr>
            </w:pPr>
          </w:p>
          <w:p w:rsidR="008E4F72" w:rsidRPr="00614B49" w:rsidRDefault="008E4F72" w:rsidP="008E4F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3924" w:rsidRDefault="004D20FB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Term 2 2011</w:t>
            </w:r>
            <w:r w:rsidR="00743924">
              <w:rPr>
                <w:sz w:val="20"/>
                <w:szCs w:val="20"/>
              </w:rPr>
              <w:t xml:space="preserve"> </w:t>
            </w:r>
          </w:p>
          <w:p w:rsidR="008E4F72" w:rsidRPr="00614B49" w:rsidRDefault="00743924" w:rsidP="00F7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ongoing</w:t>
            </w:r>
          </w:p>
        </w:tc>
        <w:tc>
          <w:tcPr>
            <w:tcW w:w="3544" w:type="dxa"/>
          </w:tcPr>
          <w:p w:rsidR="008E4F72" w:rsidRPr="00614B49" w:rsidRDefault="00201F34" w:rsidP="00C96803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Create and implement </w:t>
            </w:r>
            <w:r w:rsidR="00E26708">
              <w:rPr>
                <w:sz w:val="20"/>
                <w:szCs w:val="20"/>
              </w:rPr>
              <w:t xml:space="preserve">Middle Schooling </w:t>
            </w:r>
            <w:r w:rsidRPr="00614B49">
              <w:rPr>
                <w:sz w:val="20"/>
                <w:szCs w:val="20"/>
              </w:rPr>
              <w:t xml:space="preserve">projects and initiatives </w:t>
            </w:r>
            <w:r w:rsidR="00E26708">
              <w:rPr>
                <w:sz w:val="20"/>
                <w:szCs w:val="20"/>
              </w:rPr>
              <w:t xml:space="preserve">that support Stage 3-4 transition </w:t>
            </w:r>
            <w:r w:rsidRPr="00614B49">
              <w:rPr>
                <w:sz w:val="20"/>
                <w:szCs w:val="20"/>
              </w:rPr>
              <w:t xml:space="preserve">to improve student outcomes in literacy and numeracy and </w:t>
            </w:r>
            <w:r w:rsidR="004D20FB" w:rsidRPr="00614B49">
              <w:rPr>
                <w:sz w:val="20"/>
                <w:szCs w:val="20"/>
              </w:rPr>
              <w:t xml:space="preserve">which </w:t>
            </w:r>
            <w:r w:rsidR="00C96803" w:rsidRPr="00614B49">
              <w:rPr>
                <w:sz w:val="20"/>
                <w:szCs w:val="20"/>
              </w:rPr>
              <w:t>provide staff with evidence to support the attainment of NSWIT accreditation</w:t>
            </w:r>
            <w:r w:rsidR="004D20FB" w:rsidRPr="00614B49">
              <w:rPr>
                <w:sz w:val="20"/>
                <w:szCs w:val="20"/>
              </w:rPr>
              <w:t xml:space="preserve">. </w:t>
            </w:r>
          </w:p>
          <w:p w:rsidR="004D20FB" w:rsidRPr="00614B49" w:rsidRDefault="004D20FB" w:rsidP="00C96803">
            <w:pPr>
              <w:rPr>
                <w:sz w:val="20"/>
                <w:szCs w:val="20"/>
              </w:rPr>
            </w:pPr>
          </w:p>
          <w:p w:rsidR="004D20FB" w:rsidRPr="00614B49" w:rsidRDefault="004D20FB" w:rsidP="00C96803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Utilise PL strategies </w:t>
            </w:r>
          </w:p>
          <w:p w:rsidR="004D20FB" w:rsidRPr="00614B49" w:rsidRDefault="004D20FB" w:rsidP="004D20F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Action Learning</w:t>
            </w:r>
          </w:p>
          <w:p w:rsidR="004D20FB" w:rsidRPr="00614B49" w:rsidRDefault="004D20FB" w:rsidP="004D20F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Action Research</w:t>
            </w:r>
          </w:p>
          <w:p w:rsidR="004D20FB" w:rsidRPr="00614B49" w:rsidRDefault="004D20FB" w:rsidP="004D20F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Team Teaching</w:t>
            </w:r>
          </w:p>
          <w:p w:rsidR="004D20FB" w:rsidRPr="00614B49" w:rsidRDefault="004D20FB" w:rsidP="004D20F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Coaching</w:t>
            </w:r>
          </w:p>
          <w:p w:rsidR="004D20FB" w:rsidRDefault="004D20FB" w:rsidP="004D20F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Mentoring</w:t>
            </w:r>
          </w:p>
          <w:p w:rsidR="002223FD" w:rsidRPr="00614B49" w:rsidRDefault="002223FD" w:rsidP="004D20F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observation</w:t>
            </w:r>
          </w:p>
          <w:p w:rsidR="004D20FB" w:rsidRDefault="004D20FB" w:rsidP="004D20F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  <w:p w:rsidR="00E26708" w:rsidRDefault="00E26708" w:rsidP="00E26708">
            <w:pPr>
              <w:rPr>
                <w:sz w:val="20"/>
                <w:szCs w:val="20"/>
              </w:rPr>
            </w:pPr>
          </w:p>
          <w:p w:rsidR="00E26708" w:rsidRDefault="00E26708" w:rsidP="00E2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specific KLA based projects that engage students </w:t>
            </w:r>
          </w:p>
          <w:p w:rsidR="00E26708" w:rsidRDefault="00E26708" w:rsidP="00E2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Eg</w:t>
            </w:r>
          </w:p>
          <w:p w:rsidR="00E26708" w:rsidRDefault="00E26708" w:rsidP="00E2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programs (PDHPE)</w:t>
            </w:r>
          </w:p>
          <w:p w:rsidR="00E26708" w:rsidRDefault="00E26708" w:rsidP="00E2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Claymation (Vis Arts)</w:t>
            </w:r>
          </w:p>
          <w:p w:rsidR="00E26708" w:rsidRDefault="00E26708" w:rsidP="00E2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Challenge(Science/</w:t>
            </w:r>
            <w:r w:rsidR="004153EC">
              <w:rPr>
                <w:sz w:val="20"/>
                <w:szCs w:val="20"/>
              </w:rPr>
              <w:t>Technology)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  <w:p w:rsidR="00E26708" w:rsidRDefault="00E26708" w:rsidP="00E2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Aboriginal cultural activities – music, dance, language, art (LOTE, CAPA)</w:t>
            </w:r>
          </w:p>
          <w:p w:rsidR="00E26708" w:rsidRDefault="00E26708" w:rsidP="00E2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days (Science, Agriculture)</w:t>
            </w:r>
          </w:p>
          <w:p w:rsidR="00E26708" w:rsidRPr="00E26708" w:rsidRDefault="00E26708" w:rsidP="00E2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</w:t>
            </w:r>
          </w:p>
        </w:tc>
        <w:tc>
          <w:tcPr>
            <w:tcW w:w="850" w:type="dxa"/>
          </w:tcPr>
          <w:p w:rsidR="004D20FB" w:rsidRDefault="004D20FB" w:rsidP="004D20FB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lastRenderedPageBreak/>
              <w:t>HAT</w:t>
            </w: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  <w:r w:rsidRPr="002C0321">
              <w:rPr>
                <w:sz w:val="20"/>
                <w:szCs w:val="20"/>
                <w:highlight w:val="yellow"/>
              </w:rPr>
              <w:t>Para</w:t>
            </w: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 Stage 4</w:t>
            </w: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</w:t>
            </w:r>
          </w:p>
          <w:p w:rsidR="00743924" w:rsidRPr="00614B49" w:rsidRDefault="00743924" w:rsidP="004D20FB">
            <w:pPr>
              <w:rPr>
                <w:sz w:val="20"/>
                <w:szCs w:val="20"/>
              </w:rPr>
            </w:pPr>
          </w:p>
          <w:p w:rsidR="008E4F72" w:rsidRDefault="004D20FB" w:rsidP="004D20FB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Staff</w:t>
            </w: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Default="00743924" w:rsidP="004D20FB">
            <w:pPr>
              <w:rPr>
                <w:sz w:val="20"/>
                <w:szCs w:val="20"/>
              </w:rPr>
            </w:pPr>
          </w:p>
          <w:p w:rsidR="00743924" w:rsidRPr="00614B49" w:rsidRDefault="00743924" w:rsidP="004D2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schools</w:t>
            </w:r>
          </w:p>
        </w:tc>
        <w:tc>
          <w:tcPr>
            <w:tcW w:w="2268" w:type="dxa"/>
          </w:tcPr>
          <w:p w:rsidR="008E4F72" w:rsidRPr="00614B49" w:rsidRDefault="004D20FB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lastRenderedPageBreak/>
              <w:t>Quality Teaching Framework</w:t>
            </w:r>
          </w:p>
          <w:p w:rsidR="004D20FB" w:rsidRPr="00614B49" w:rsidRDefault="004D20FB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Pirozzo</w:t>
            </w:r>
          </w:p>
          <w:p w:rsidR="004D20FB" w:rsidRPr="00614B49" w:rsidRDefault="004D20FB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TPL Planning</w:t>
            </w:r>
          </w:p>
          <w:p w:rsidR="004D20FB" w:rsidRPr="00614B49" w:rsidRDefault="004D20FB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NSW Professional Teaching Standards</w:t>
            </w:r>
          </w:p>
          <w:p w:rsidR="004D20FB" w:rsidRPr="00614B49" w:rsidRDefault="004D20FB" w:rsidP="00F72D75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NSWIT Teaching Standards</w:t>
            </w:r>
          </w:p>
          <w:p w:rsidR="004D20FB" w:rsidRPr="00614B49" w:rsidRDefault="004D20FB" w:rsidP="00F72D75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:rsidR="00552C65" w:rsidRPr="00614B49" w:rsidRDefault="00552C65" w:rsidP="00D52B99">
            <w:pPr>
              <w:rPr>
                <w:sz w:val="20"/>
                <w:szCs w:val="20"/>
              </w:rPr>
            </w:pPr>
          </w:p>
          <w:p w:rsidR="00D52B99" w:rsidRPr="00614B49" w:rsidRDefault="00D52B99" w:rsidP="00D52B99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Develop whole school Literacy and Numeracy projects that build on the core modules for the </w:t>
            </w:r>
            <w:r w:rsidR="00614B49" w:rsidRPr="00614B49">
              <w:rPr>
                <w:i/>
                <w:sz w:val="20"/>
                <w:szCs w:val="20"/>
              </w:rPr>
              <w:t>North Manning Learning Community</w:t>
            </w:r>
            <w:r w:rsidR="00614B49" w:rsidRPr="00614B49">
              <w:rPr>
                <w:sz w:val="20"/>
                <w:szCs w:val="20"/>
              </w:rPr>
              <w:t xml:space="preserve"> </w:t>
            </w:r>
            <w:r w:rsidRPr="00614B49">
              <w:rPr>
                <w:i/>
                <w:sz w:val="20"/>
                <w:szCs w:val="20"/>
              </w:rPr>
              <w:t>Certificate for Professional Learning</w:t>
            </w:r>
            <w:r w:rsidR="00102FF3">
              <w:rPr>
                <w:i/>
                <w:sz w:val="20"/>
                <w:szCs w:val="20"/>
              </w:rPr>
              <w:t>.</w:t>
            </w:r>
          </w:p>
          <w:p w:rsidR="00D52B99" w:rsidRPr="00614B49" w:rsidRDefault="00D52B99" w:rsidP="00D52B99">
            <w:pPr>
              <w:rPr>
                <w:sz w:val="20"/>
                <w:szCs w:val="20"/>
              </w:rPr>
            </w:pPr>
          </w:p>
          <w:p w:rsidR="004850FC" w:rsidRPr="00614B49" w:rsidRDefault="00D52B99" w:rsidP="004850FC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Develop whole school </w:t>
            </w:r>
            <w:r w:rsidR="00552C65">
              <w:rPr>
                <w:sz w:val="20"/>
                <w:szCs w:val="20"/>
              </w:rPr>
              <w:t xml:space="preserve">&amp; cluster </w:t>
            </w:r>
            <w:r w:rsidR="006943C0">
              <w:rPr>
                <w:sz w:val="20"/>
                <w:szCs w:val="20"/>
              </w:rPr>
              <w:t xml:space="preserve">professional learning activities </w:t>
            </w:r>
            <w:r w:rsidRPr="00614B49">
              <w:rPr>
                <w:sz w:val="20"/>
                <w:szCs w:val="20"/>
              </w:rPr>
              <w:t xml:space="preserve">in </w:t>
            </w:r>
          </w:p>
          <w:p w:rsidR="006F09C8" w:rsidRDefault="002223FD" w:rsidP="006F09C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Teaching</w:t>
            </w:r>
          </w:p>
          <w:p w:rsidR="006F09C8" w:rsidRDefault="002223FD" w:rsidP="006F09C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NSWIT standards</w:t>
            </w:r>
          </w:p>
          <w:p w:rsidR="006F09C8" w:rsidRDefault="004153EC" w:rsidP="006F09C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</w:p>
          <w:p w:rsidR="006F09C8" w:rsidRPr="006F09C8" w:rsidRDefault="004153EC" w:rsidP="006F09C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  <w:p w:rsidR="002223FD" w:rsidRDefault="002223FD" w:rsidP="004850F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data to inform teaching &amp; learning</w:t>
            </w:r>
          </w:p>
          <w:p w:rsidR="002223FD" w:rsidRDefault="002223FD" w:rsidP="004850F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Years strategies</w:t>
            </w:r>
          </w:p>
          <w:p w:rsidR="002223FD" w:rsidRDefault="002223FD" w:rsidP="004850F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of ICT in teaching &amp; learning</w:t>
            </w:r>
          </w:p>
          <w:p w:rsidR="004153EC" w:rsidRPr="00614B49" w:rsidRDefault="004153EC" w:rsidP="004850F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differentiation</w:t>
            </w:r>
          </w:p>
          <w:p w:rsidR="00D52B99" w:rsidRPr="00614B49" w:rsidRDefault="00D52B99" w:rsidP="004850FC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as modules for the </w:t>
            </w:r>
            <w:r w:rsidR="00614B49" w:rsidRPr="00614B49">
              <w:rPr>
                <w:i/>
                <w:sz w:val="20"/>
                <w:szCs w:val="20"/>
              </w:rPr>
              <w:t>North Manning Learning Community</w:t>
            </w:r>
            <w:r w:rsidR="00614B49" w:rsidRPr="00614B49">
              <w:rPr>
                <w:sz w:val="20"/>
                <w:szCs w:val="20"/>
              </w:rPr>
              <w:t xml:space="preserve"> </w:t>
            </w:r>
            <w:r w:rsidRPr="00614B49">
              <w:rPr>
                <w:i/>
                <w:sz w:val="20"/>
                <w:szCs w:val="20"/>
              </w:rPr>
              <w:t>Certificate for Professional Learning</w:t>
            </w:r>
          </w:p>
          <w:p w:rsidR="004850FC" w:rsidRPr="00614B49" w:rsidRDefault="004850FC" w:rsidP="004850FC">
            <w:pPr>
              <w:rPr>
                <w:sz w:val="20"/>
                <w:szCs w:val="20"/>
              </w:rPr>
            </w:pPr>
          </w:p>
          <w:p w:rsidR="004850FC" w:rsidRPr="00614B49" w:rsidRDefault="004850FC" w:rsidP="004850FC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lastRenderedPageBreak/>
              <w:t xml:space="preserve">Develop exemplars </w:t>
            </w:r>
            <w:r w:rsidR="00102FF3">
              <w:rPr>
                <w:sz w:val="20"/>
                <w:szCs w:val="20"/>
              </w:rPr>
              <w:t xml:space="preserve">of Literacy &amp; Numeracy planning resources </w:t>
            </w:r>
            <w:r w:rsidRPr="00614B49">
              <w:rPr>
                <w:sz w:val="20"/>
                <w:szCs w:val="20"/>
              </w:rPr>
              <w:t>as</w:t>
            </w:r>
            <w:r w:rsidR="00743924">
              <w:rPr>
                <w:sz w:val="20"/>
                <w:szCs w:val="20"/>
              </w:rPr>
              <w:t xml:space="preserve"> models for staff to work with </w:t>
            </w:r>
            <w:r w:rsidRPr="00614B49">
              <w:rPr>
                <w:sz w:val="20"/>
                <w:szCs w:val="20"/>
              </w:rPr>
              <w:t>on modifying th</w:t>
            </w:r>
            <w:r w:rsidR="00743924">
              <w:rPr>
                <w:sz w:val="20"/>
                <w:szCs w:val="20"/>
              </w:rPr>
              <w:t>eir own strategies and programs</w:t>
            </w:r>
            <w:r w:rsidR="00102FF3">
              <w:rPr>
                <w:sz w:val="20"/>
                <w:szCs w:val="20"/>
              </w:rPr>
              <w:t>.</w:t>
            </w:r>
          </w:p>
          <w:p w:rsidR="006F2AF9" w:rsidRDefault="006F2AF9" w:rsidP="004850FC">
            <w:pPr>
              <w:rPr>
                <w:rFonts w:cs="Courier New"/>
                <w:sz w:val="20"/>
                <w:szCs w:val="20"/>
              </w:rPr>
            </w:pPr>
          </w:p>
          <w:p w:rsidR="004850FC" w:rsidRPr="00614B49" w:rsidRDefault="006F2AF9" w:rsidP="006F2AF9">
            <w:pPr>
              <w:rPr>
                <w:sz w:val="20"/>
                <w:szCs w:val="20"/>
              </w:rPr>
            </w:pPr>
            <w:r w:rsidRPr="006F2AF9">
              <w:rPr>
                <w:rFonts w:cs="Courier New"/>
                <w:sz w:val="20"/>
                <w:szCs w:val="20"/>
              </w:rPr>
              <w:t>Staff present PL activities at faculty, whole-school &amp; cluster levels</w:t>
            </w:r>
            <w:r>
              <w:rPr>
                <w:rFonts w:cs="Courier New"/>
                <w:sz w:val="20"/>
                <w:szCs w:val="20"/>
              </w:rPr>
              <w:t>, s</w:t>
            </w:r>
            <w:r w:rsidR="004850FC" w:rsidRPr="00614B49">
              <w:rPr>
                <w:sz w:val="20"/>
                <w:szCs w:val="20"/>
              </w:rPr>
              <w:t>hare KLA based teaching strategies with other KLAs and Cluster schools in developing middle schooling approaches</w:t>
            </w:r>
            <w:r w:rsidR="00102FF3">
              <w:rPr>
                <w:sz w:val="20"/>
                <w:szCs w:val="20"/>
              </w:rPr>
              <w:t>.</w:t>
            </w:r>
          </w:p>
        </w:tc>
      </w:tr>
    </w:tbl>
    <w:p w:rsidR="007B1573" w:rsidRDefault="007B1573" w:rsidP="00186145">
      <w:pPr>
        <w:rPr>
          <w:b/>
        </w:rPr>
      </w:pPr>
    </w:p>
    <w:p w:rsidR="00186145" w:rsidRPr="00614B49" w:rsidRDefault="00186145" w:rsidP="00186145">
      <w:pPr>
        <w:rPr>
          <w:b/>
        </w:rPr>
      </w:pPr>
      <w:r w:rsidRPr="00614B49">
        <w:rPr>
          <w:b/>
        </w:rPr>
        <w:t>Goal</w:t>
      </w:r>
      <w:r w:rsidRPr="00614B49">
        <w:t xml:space="preserve"> </w:t>
      </w:r>
      <w:r w:rsidRPr="00614B49">
        <w:tab/>
      </w:r>
      <w:r w:rsidRPr="00614B49">
        <w:tab/>
        <w:t xml:space="preserve">Improve student outcomes focusing on Stage 4 Literacy </w:t>
      </w:r>
      <w:r w:rsidR="00E26708">
        <w:t>and Numeracy</w:t>
      </w:r>
    </w:p>
    <w:p w:rsidR="00186145" w:rsidRPr="00614B49" w:rsidRDefault="00186145" w:rsidP="00186145">
      <w:r w:rsidRPr="00614B49">
        <w:rPr>
          <w:b/>
        </w:rPr>
        <w:t>Approach</w:t>
      </w:r>
      <w:r w:rsidRPr="00614B49">
        <w:t xml:space="preserve"> </w:t>
      </w:r>
      <w:r w:rsidRPr="00614B49">
        <w:tab/>
      </w:r>
      <w:r w:rsidRPr="003A51BD">
        <w:rPr>
          <w:b/>
          <w:i/>
        </w:rPr>
        <w:t>Form effective partnerships</w:t>
      </w:r>
    </w:p>
    <w:tbl>
      <w:tblPr>
        <w:tblStyle w:val="TableGrid"/>
        <w:tblW w:w="14743" w:type="dxa"/>
        <w:tblInd w:w="-34" w:type="dxa"/>
        <w:tblLayout w:type="fixed"/>
        <w:tblLook w:val="04A0"/>
      </w:tblPr>
      <w:tblGrid>
        <w:gridCol w:w="2977"/>
        <w:gridCol w:w="993"/>
        <w:gridCol w:w="3402"/>
        <w:gridCol w:w="850"/>
        <w:gridCol w:w="2268"/>
        <w:gridCol w:w="4253"/>
      </w:tblGrid>
      <w:tr w:rsidR="004850FC" w:rsidRPr="00614B49" w:rsidTr="00EA4C9E">
        <w:tc>
          <w:tcPr>
            <w:tcW w:w="2977" w:type="dxa"/>
          </w:tcPr>
          <w:p w:rsidR="004850FC" w:rsidRPr="00614B49" w:rsidRDefault="004850FC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993" w:type="dxa"/>
          </w:tcPr>
          <w:p w:rsidR="004850FC" w:rsidRPr="00614B49" w:rsidRDefault="004850FC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3402" w:type="dxa"/>
          </w:tcPr>
          <w:p w:rsidR="004850FC" w:rsidRPr="00614B49" w:rsidRDefault="004850FC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850" w:type="dxa"/>
          </w:tcPr>
          <w:p w:rsidR="004850FC" w:rsidRPr="00614B49" w:rsidRDefault="004850FC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268" w:type="dxa"/>
          </w:tcPr>
          <w:p w:rsidR="004850FC" w:rsidRPr="00614B49" w:rsidRDefault="004850FC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4253" w:type="dxa"/>
          </w:tcPr>
          <w:p w:rsidR="004850FC" w:rsidRPr="00614B49" w:rsidRDefault="004850FC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Implementation Strategies</w:t>
            </w:r>
          </w:p>
        </w:tc>
      </w:tr>
      <w:tr w:rsidR="00186145" w:rsidRPr="00614B49" w:rsidTr="00EA4C9E">
        <w:tc>
          <w:tcPr>
            <w:tcW w:w="2977" w:type="dxa"/>
          </w:tcPr>
          <w:p w:rsidR="00714ACB" w:rsidRDefault="00714ACB" w:rsidP="0071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Teaching strategies are shared </w:t>
            </w:r>
            <w:r w:rsidRPr="00614B49">
              <w:rPr>
                <w:sz w:val="20"/>
                <w:szCs w:val="20"/>
              </w:rPr>
              <w:t>across cluster schools through sharing of know</w:t>
            </w:r>
            <w:r>
              <w:rPr>
                <w:sz w:val="20"/>
                <w:szCs w:val="20"/>
              </w:rPr>
              <w:t>ledge, strategies and resources</w:t>
            </w:r>
          </w:p>
          <w:p w:rsidR="006F2AF9" w:rsidRPr="006F2AF9" w:rsidRDefault="006F2AF9" w:rsidP="0080117D">
            <w:pPr>
              <w:rPr>
                <w:sz w:val="20"/>
                <w:szCs w:val="20"/>
              </w:rPr>
            </w:pPr>
          </w:p>
          <w:p w:rsidR="006F2AF9" w:rsidRPr="00614B49" w:rsidRDefault="006F2AF9" w:rsidP="006F2A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6145" w:rsidRPr="00614B49" w:rsidRDefault="00CC560E" w:rsidP="0080117D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T1</w:t>
            </w:r>
          </w:p>
          <w:p w:rsidR="00743924" w:rsidRDefault="00CC560E" w:rsidP="0080117D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2011</w:t>
            </w:r>
            <w:r w:rsidR="00743924">
              <w:rPr>
                <w:sz w:val="20"/>
                <w:szCs w:val="20"/>
              </w:rPr>
              <w:t xml:space="preserve"> </w:t>
            </w:r>
          </w:p>
          <w:p w:rsidR="00CC560E" w:rsidRPr="00614B49" w:rsidRDefault="00743924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ongoing</w:t>
            </w:r>
          </w:p>
        </w:tc>
        <w:tc>
          <w:tcPr>
            <w:tcW w:w="3402" w:type="dxa"/>
          </w:tcPr>
          <w:p w:rsidR="00186145" w:rsidRDefault="004850FC" w:rsidP="004850FC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Build Professional Learning Community with cluster schools</w:t>
            </w:r>
          </w:p>
          <w:p w:rsidR="006F2AF9" w:rsidRDefault="006F2AF9" w:rsidP="004850FC">
            <w:pPr>
              <w:rPr>
                <w:sz w:val="20"/>
                <w:szCs w:val="20"/>
              </w:rPr>
            </w:pPr>
          </w:p>
          <w:p w:rsidR="006F2AF9" w:rsidRPr="00614B49" w:rsidRDefault="006F2AF9" w:rsidP="00485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Collegiate of New Scheme Teachers </w:t>
            </w:r>
            <w:r w:rsidR="00102FF3">
              <w:rPr>
                <w:sz w:val="20"/>
                <w:szCs w:val="20"/>
              </w:rPr>
              <w:t xml:space="preserve"> across cluster</w:t>
            </w:r>
          </w:p>
        </w:tc>
        <w:tc>
          <w:tcPr>
            <w:tcW w:w="850" w:type="dxa"/>
          </w:tcPr>
          <w:p w:rsidR="00F3554D" w:rsidRDefault="00F3554D" w:rsidP="00F3554D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HAT</w:t>
            </w:r>
          </w:p>
          <w:p w:rsidR="00F3554D" w:rsidRPr="00614B49" w:rsidRDefault="00F3554D" w:rsidP="00F3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 EP</w:t>
            </w:r>
          </w:p>
          <w:p w:rsidR="00102FF3" w:rsidRDefault="00F3554D" w:rsidP="00102FF3">
            <w:pPr>
              <w:rPr>
                <w:sz w:val="18"/>
                <w:szCs w:val="18"/>
              </w:rPr>
            </w:pPr>
            <w:r w:rsidRPr="00614B49">
              <w:rPr>
                <w:sz w:val="20"/>
                <w:szCs w:val="20"/>
              </w:rPr>
              <w:t xml:space="preserve">Shared </w:t>
            </w:r>
          </w:p>
          <w:p w:rsidR="00F3554D" w:rsidRDefault="00F3554D" w:rsidP="00F3554D">
            <w:pPr>
              <w:rPr>
                <w:sz w:val="18"/>
                <w:szCs w:val="18"/>
              </w:rPr>
            </w:pPr>
          </w:p>
          <w:p w:rsidR="00F3554D" w:rsidRDefault="00F3554D" w:rsidP="00F3554D">
            <w:pPr>
              <w:rPr>
                <w:sz w:val="18"/>
                <w:szCs w:val="18"/>
              </w:rPr>
            </w:pPr>
          </w:p>
          <w:p w:rsidR="00F3554D" w:rsidRDefault="00F3554D" w:rsidP="00F35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Scheme</w:t>
            </w:r>
          </w:p>
          <w:p w:rsidR="00F3554D" w:rsidRPr="00F3554D" w:rsidRDefault="00740185" w:rsidP="00F35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F3554D">
              <w:rPr>
                <w:sz w:val="18"/>
                <w:szCs w:val="18"/>
              </w:rPr>
              <w:t>eachers</w:t>
            </w:r>
          </w:p>
          <w:p w:rsidR="00186145" w:rsidRDefault="00186145" w:rsidP="0080117D">
            <w:pPr>
              <w:rPr>
                <w:sz w:val="20"/>
                <w:szCs w:val="20"/>
              </w:rPr>
            </w:pPr>
          </w:p>
          <w:p w:rsidR="00F3554D" w:rsidRDefault="00F3554D" w:rsidP="0080117D">
            <w:pPr>
              <w:rPr>
                <w:sz w:val="18"/>
                <w:szCs w:val="18"/>
              </w:rPr>
            </w:pPr>
            <w:r w:rsidRPr="00F3554D">
              <w:rPr>
                <w:sz w:val="18"/>
                <w:szCs w:val="18"/>
              </w:rPr>
              <w:t>C4E Cluster Steering Committee</w:t>
            </w:r>
          </w:p>
          <w:p w:rsidR="00F3554D" w:rsidRDefault="00F3554D" w:rsidP="0080117D">
            <w:pPr>
              <w:rPr>
                <w:sz w:val="18"/>
                <w:szCs w:val="18"/>
              </w:rPr>
            </w:pPr>
          </w:p>
          <w:p w:rsidR="00F3554D" w:rsidRDefault="00F3554D" w:rsidP="0080117D">
            <w:pPr>
              <w:rPr>
                <w:sz w:val="18"/>
                <w:szCs w:val="18"/>
              </w:rPr>
            </w:pPr>
          </w:p>
          <w:p w:rsidR="00F3554D" w:rsidRPr="00F3554D" w:rsidRDefault="00F3554D" w:rsidP="00F35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Newc Univ staff</w:t>
            </w:r>
          </w:p>
        </w:tc>
        <w:tc>
          <w:tcPr>
            <w:tcW w:w="2268" w:type="dxa"/>
          </w:tcPr>
          <w:p w:rsidR="004850FC" w:rsidRPr="00614B49" w:rsidRDefault="000B1AD2" w:rsidP="00F3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NSWIT standards</w:t>
            </w:r>
          </w:p>
        </w:tc>
        <w:tc>
          <w:tcPr>
            <w:tcW w:w="4253" w:type="dxa"/>
          </w:tcPr>
          <w:p w:rsidR="0003425B" w:rsidRPr="00614B49" w:rsidRDefault="007C760E" w:rsidP="0003425B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Convene Cluster</w:t>
            </w:r>
            <w:r w:rsidR="004D0C72" w:rsidRPr="00614B49">
              <w:rPr>
                <w:sz w:val="20"/>
                <w:szCs w:val="20"/>
              </w:rPr>
              <w:t xml:space="preserve"> C4E Steering Committee from NMLC schools</w:t>
            </w:r>
            <w:r w:rsidR="00740185">
              <w:rPr>
                <w:sz w:val="20"/>
                <w:szCs w:val="20"/>
              </w:rPr>
              <w:t xml:space="preserve"> </w:t>
            </w:r>
            <w:r w:rsidR="0003425B" w:rsidRPr="00614B49">
              <w:rPr>
                <w:sz w:val="20"/>
                <w:szCs w:val="20"/>
              </w:rPr>
              <w:t>t</w:t>
            </w:r>
            <w:r w:rsidR="00743924">
              <w:rPr>
                <w:sz w:val="20"/>
                <w:szCs w:val="20"/>
              </w:rPr>
              <w:t>o discuss and endorse C4E Plan</w:t>
            </w:r>
          </w:p>
          <w:p w:rsidR="005D2EE3" w:rsidRPr="00614B49" w:rsidRDefault="005D2EE3" w:rsidP="0003425B">
            <w:pPr>
              <w:rPr>
                <w:sz w:val="20"/>
                <w:szCs w:val="20"/>
              </w:rPr>
            </w:pPr>
          </w:p>
          <w:p w:rsidR="00102FF3" w:rsidRPr="00740185" w:rsidRDefault="00F3554D" w:rsidP="00102FF3">
            <w:pPr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6F2AF9">
              <w:rPr>
                <w:sz w:val="20"/>
                <w:szCs w:val="20"/>
              </w:rPr>
              <w:t xml:space="preserve"> to convene regular meetings with New Scheme Teachers, with opportunities to</w:t>
            </w:r>
            <w:r w:rsidR="006F2AF9">
              <w:rPr>
                <w:rFonts w:cs="Courier New"/>
                <w:sz w:val="20"/>
                <w:szCs w:val="20"/>
              </w:rPr>
              <w:t xml:space="preserve"> participate in and</w:t>
            </w:r>
            <w:r w:rsidR="006F2AF9" w:rsidRPr="006F2AF9">
              <w:rPr>
                <w:rFonts w:cs="Courier New"/>
                <w:sz w:val="20"/>
                <w:szCs w:val="20"/>
              </w:rPr>
              <w:t xml:space="preserve"> present at regular a</w:t>
            </w:r>
            <w:r w:rsidR="00743924">
              <w:rPr>
                <w:rFonts w:cs="Courier New"/>
                <w:sz w:val="20"/>
                <w:szCs w:val="20"/>
              </w:rPr>
              <w:t>ccreditation meetings/workshops</w:t>
            </w:r>
            <w:r w:rsidR="006F2AF9" w:rsidRPr="006F2AF9">
              <w:rPr>
                <w:rFonts w:cs="Courier New"/>
                <w:sz w:val="20"/>
                <w:szCs w:val="20"/>
              </w:rPr>
              <w:br/>
            </w:r>
          </w:p>
          <w:p w:rsidR="006F2AF9" w:rsidRPr="00102FF3" w:rsidRDefault="00102FF3" w:rsidP="00102FF3">
            <w:pPr>
              <w:rPr>
                <w:sz w:val="20"/>
                <w:szCs w:val="20"/>
              </w:rPr>
            </w:pPr>
            <w:r w:rsidRPr="00102FF3">
              <w:rPr>
                <w:sz w:val="20"/>
                <w:szCs w:val="20"/>
              </w:rPr>
              <w:t>HAT to convene joint planning group with cluster schools</w:t>
            </w:r>
          </w:p>
          <w:p w:rsidR="00102FF3" w:rsidRDefault="00102FF3" w:rsidP="00102FF3">
            <w:pPr>
              <w:rPr>
                <w:sz w:val="20"/>
                <w:szCs w:val="20"/>
              </w:rPr>
            </w:pPr>
          </w:p>
          <w:p w:rsidR="00102FF3" w:rsidRDefault="00F3554D" w:rsidP="0003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03425B" w:rsidRPr="00614B49">
              <w:rPr>
                <w:sz w:val="20"/>
                <w:szCs w:val="20"/>
              </w:rPr>
              <w:t xml:space="preserve"> to establish program of joint PL days and events with </w:t>
            </w:r>
            <w:r w:rsidR="00102FF3">
              <w:rPr>
                <w:sz w:val="20"/>
                <w:szCs w:val="20"/>
              </w:rPr>
              <w:t>NMLC reps</w:t>
            </w:r>
            <w:r w:rsidR="0003425B" w:rsidRPr="00614B49">
              <w:rPr>
                <w:sz w:val="20"/>
                <w:szCs w:val="20"/>
              </w:rPr>
              <w:t xml:space="preserve"> for all staff of Learning Community</w:t>
            </w:r>
            <w:r w:rsidR="00102FF3">
              <w:rPr>
                <w:sz w:val="20"/>
                <w:szCs w:val="20"/>
              </w:rPr>
              <w:t>.</w:t>
            </w:r>
            <w:r w:rsidR="0003425B" w:rsidRPr="00614B49">
              <w:rPr>
                <w:sz w:val="20"/>
                <w:szCs w:val="20"/>
              </w:rPr>
              <w:t xml:space="preserve"> </w:t>
            </w:r>
          </w:p>
          <w:p w:rsidR="00102FF3" w:rsidRDefault="00102FF3" w:rsidP="0003425B">
            <w:pPr>
              <w:rPr>
                <w:sz w:val="20"/>
                <w:szCs w:val="20"/>
              </w:rPr>
            </w:pPr>
          </w:p>
          <w:p w:rsidR="00186145" w:rsidRPr="00614B49" w:rsidRDefault="00F3554D" w:rsidP="0003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 to convene regular</w:t>
            </w:r>
            <w:r w:rsidR="0003425B" w:rsidRPr="00614B49">
              <w:rPr>
                <w:sz w:val="20"/>
                <w:szCs w:val="20"/>
              </w:rPr>
              <w:t xml:space="preserve"> meetings including </w:t>
            </w:r>
            <w:r w:rsidR="00102FF3">
              <w:rPr>
                <w:sz w:val="20"/>
                <w:szCs w:val="20"/>
              </w:rPr>
              <w:t xml:space="preserve">cluster schools </w:t>
            </w:r>
            <w:r w:rsidR="0003425B" w:rsidRPr="00614B49">
              <w:rPr>
                <w:sz w:val="20"/>
                <w:szCs w:val="20"/>
              </w:rPr>
              <w:t>to implement, monitor and assess effectiveness of planned strategies</w:t>
            </w:r>
          </w:p>
          <w:p w:rsidR="005D2EE3" w:rsidRPr="00614B49" w:rsidRDefault="005D2EE3" w:rsidP="0003425B">
            <w:pPr>
              <w:rPr>
                <w:sz w:val="20"/>
                <w:szCs w:val="20"/>
              </w:rPr>
            </w:pPr>
          </w:p>
          <w:p w:rsidR="0003425B" w:rsidRPr="006943C0" w:rsidRDefault="001C1817" w:rsidP="00102FF3">
            <w:pPr>
              <w:spacing w:after="200" w:line="276" w:lineRule="auto"/>
              <w:rPr>
                <w:sz w:val="20"/>
                <w:szCs w:val="20"/>
              </w:rPr>
            </w:pPr>
            <w:r w:rsidRPr="001C1817">
              <w:rPr>
                <w:sz w:val="20"/>
                <w:szCs w:val="20"/>
              </w:rPr>
              <w:t xml:space="preserve">HAT coordinate shared SDD with learning community schools based on </w:t>
            </w:r>
            <w:r w:rsidR="00102FF3">
              <w:rPr>
                <w:sz w:val="20"/>
                <w:szCs w:val="20"/>
              </w:rPr>
              <w:t>creating a more effective learning continuum for all NMLC students</w:t>
            </w:r>
          </w:p>
        </w:tc>
      </w:tr>
    </w:tbl>
    <w:p w:rsidR="00FE4E59" w:rsidRDefault="00FE4E59"/>
    <w:tbl>
      <w:tblPr>
        <w:tblStyle w:val="TableGrid"/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7"/>
        <w:gridCol w:w="993"/>
        <w:gridCol w:w="3402"/>
        <w:gridCol w:w="850"/>
        <w:gridCol w:w="2268"/>
        <w:gridCol w:w="4253"/>
      </w:tblGrid>
      <w:tr w:rsidR="006F2AF9" w:rsidRPr="00614B49" w:rsidTr="00EA4C9E">
        <w:tc>
          <w:tcPr>
            <w:tcW w:w="2977" w:type="dxa"/>
          </w:tcPr>
          <w:p w:rsidR="006F2AF9" w:rsidRPr="00614B49" w:rsidRDefault="006F2AF9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993" w:type="dxa"/>
          </w:tcPr>
          <w:p w:rsidR="006F2AF9" w:rsidRPr="00614B49" w:rsidRDefault="006F2AF9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3402" w:type="dxa"/>
          </w:tcPr>
          <w:p w:rsidR="006F2AF9" w:rsidRPr="00614B49" w:rsidRDefault="006F2AF9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850" w:type="dxa"/>
          </w:tcPr>
          <w:p w:rsidR="006F2AF9" w:rsidRPr="00614B49" w:rsidRDefault="006F2AF9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268" w:type="dxa"/>
          </w:tcPr>
          <w:p w:rsidR="006F2AF9" w:rsidRPr="00614B49" w:rsidRDefault="006F2AF9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4253" w:type="dxa"/>
          </w:tcPr>
          <w:p w:rsidR="006F2AF9" w:rsidRPr="00614B49" w:rsidRDefault="006F2AF9" w:rsidP="006F2AF9">
            <w:pPr>
              <w:rPr>
                <w:b/>
                <w:sz w:val="20"/>
                <w:szCs w:val="20"/>
              </w:rPr>
            </w:pPr>
            <w:r w:rsidRPr="00614B49">
              <w:rPr>
                <w:b/>
                <w:sz w:val="20"/>
                <w:szCs w:val="20"/>
              </w:rPr>
              <w:t>Implementation Strategies</w:t>
            </w:r>
          </w:p>
        </w:tc>
      </w:tr>
      <w:tr w:rsidR="004850FC" w:rsidRPr="00614B49" w:rsidTr="00EA4C9E">
        <w:tblPrEx>
          <w:tblCellMar>
            <w:left w:w="108" w:type="dxa"/>
            <w:right w:w="108" w:type="dxa"/>
          </w:tblCellMar>
        </w:tblPrEx>
        <w:tc>
          <w:tcPr>
            <w:tcW w:w="2977" w:type="dxa"/>
          </w:tcPr>
          <w:p w:rsidR="004850FC" w:rsidRPr="00614B49" w:rsidRDefault="005F611E" w:rsidP="0080117D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Online learning objects fo</w:t>
            </w:r>
            <w:r w:rsidR="00E737FB">
              <w:rPr>
                <w:sz w:val="20"/>
                <w:szCs w:val="20"/>
              </w:rPr>
              <w:t>r staff developed and extended</w:t>
            </w:r>
          </w:p>
          <w:p w:rsidR="005F611E" w:rsidRPr="00614B49" w:rsidRDefault="005F611E" w:rsidP="0080117D">
            <w:pPr>
              <w:rPr>
                <w:sz w:val="20"/>
                <w:szCs w:val="20"/>
              </w:rPr>
            </w:pPr>
          </w:p>
          <w:p w:rsidR="005F611E" w:rsidRPr="00614B49" w:rsidRDefault="00102FF3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85% </w:t>
            </w:r>
            <w:r w:rsidR="005F611E" w:rsidRPr="00614B49">
              <w:rPr>
                <w:sz w:val="20"/>
                <w:szCs w:val="20"/>
              </w:rPr>
              <w:t>Staff trained in Moodle</w:t>
            </w:r>
          </w:p>
          <w:p w:rsidR="005F611E" w:rsidRPr="00614B49" w:rsidRDefault="005F611E" w:rsidP="0080117D">
            <w:pPr>
              <w:rPr>
                <w:sz w:val="20"/>
                <w:szCs w:val="20"/>
              </w:rPr>
            </w:pPr>
          </w:p>
          <w:p w:rsidR="005F611E" w:rsidRPr="00614B49" w:rsidRDefault="00102FF3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85% </w:t>
            </w:r>
            <w:r w:rsidR="005F611E" w:rsidRPr="00614B49">
              <w:rPr>
                <w:sz w:val="20"/>
                <w:szCs w:val="20"/>
              </w:rPr>
              <w:t xml:space="preserve">Students trained in Moodle </w:t>
            </w:r>
          </w:p>
          <w:p w:rsidR="005F611E" w:rsidRPr="00614B49" w:rsidRDefault="005F611E" w:rsidP="0080117D">
            <w:pPr>
              <w:rPr>
                <w:sz w:val="20"/>
                <w:szCs w:val="20"/>
              </w:rPr>
            </w:pPr>
          </w:p>
          <w:p w:rsidR="005F611E" w:rsidRPr="00614B49" w:rsidRDefault="005F611E" w:rsidP="0080117D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Online literacy and numeracy tasks/ strategies and lessons available for stages 3-4</w:t>
            </w:r>
            <w:r w:rsidR="00102FF3">
              <w:rPr>
                <w:sz w:val="20"/>
                <w:szCs w:val="20"/>
              </w:rPr>
              <w:t xml:space="preserve"> and regularly accessed to inform programs</w:t>
            </w:r>
          </w:p>
        </w:tc>
        <w:tc>
          <w:tcPr>
            <w:tcW w:w="993" w:type="dxa"/>
          </w:tcPr>
          <w:p w:rsidR="004850FC" w:rsidRDefault="00CC560E" w:rsidP="0080117D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2011</w:t>
            </w:r>
          </w:p>
          <w:p w:rsidR="00E737FB" w:rsidRPr="00614B49" w:rsidRDefault="00E737FB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ongoing</w:t>
            </w:r>
          </w:p>
        </w:tc>
        <w:tc>
          <w:tcPr>
            <w:tcW w:w="3402" w:type="dxa"/>
          </w:tcPr>
          <w:p w:rsidR="004850FC" w:rsidRPr="00614B49" w:rsidRDefault="004850FC" w:rsidP="004850FC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Develop online learning objects for c</w:t>
            </w:r>
            <w:r w:rsidR="00E737FB">
              <w:rPr>
                <w:sz w:val="20"/>
                <w:szCs w:val="20"/>
              </w:rPr>
              <w:t>luster schools hosted on Moodle</w:t>
            </w:r>
          </w:p>
          <w:p w:rsidR="004850FC" w:rsidRPr="00614B49" w:rsidRDefault="004850FC" w:rsidP="004850FC">
            <w:pPr>
              <w:rPr>
                <w:sz w:val="20"/>
                <w:szCs w:val="20"/>
              </w:rPr>
            </w:pPr>
          </w:p>
          <w:p w:rsidR="004850FC" w:rsidRPr="00614B49" w:rsidRDefault="004850FC" w:rsidP="004850FC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Staff create, share and access </w:t>
            </w:r>
            <w:r w:rsidR="00445A14">
              <w:rPr>
                <w:sz w:val="20"/>
                <w:szCs w:val="20"/>
              </w:rPr>
              <w:t xml:space="preserve">online </w:t>
            </w:r>
            <w:r w:rsidRPr="00614B49">
              <w:rPr>
                <w:sz w:val="20"/>
                <w:szCs w:val="20"/>
              </w:rPr>
              <w:t>literacy and numeracy tasks/ strategies and lessons for stages 3-4</w:t>
            </w:r>
          </w:p>
        </w:tc>
        <w:tc>
          <w:tcPr>
            <w:tcW w:w="850" w:type="dxa"/>
          </w:tcPr>
          <w:p w:rsidR="00E737FB" w:rsidRDefault="00E737FB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</w:p>
          <w:p w:rsidR="006810EA" w:rsidRDefault="006810EA" w:rsidP="0080117D">
            <w:pPr>
              <w:rPr>
                <w:sz w:val="20"/>
                <w:szCs w:val="20"/>
              </w:rPr>
            </w:pPr>
            <w:r w:rsidRPr="002C0321">
              <w:rPr>
                <w:sz w:val="20"/>
                <w:szCs w:val="20"/>
                <w:highlight w:val="yellow"/>
              </w:rPr>
              <w:t>ParaP</w:t>
            </w:r>
          </w:p>
          <w:p w:rsidR="00E737FB" w:rsidRDefault="00E737FB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staff</w:t>
            </w:r>
          </w:p>
          <w:p w:rsidR="006810EA" w:rsidRDefault="006810EA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Moodle Manager</w:t>
            </w:r>
          </w:p>
          <w:p w:rsidR="006810EA" w:rsidRPr="00614B49" w:rsidRDefault="006810EA" w:rsidP="008011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11E" w:rsidRPr="00614B49" w:rsidRDefault="00E737FB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E737FB" w:rsidRPr="00614B49" w:rsidRDefault="00E737FB" w:rsidP="00E737FB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 xml:space="preserve">Paraprofessional </w:t>
            </w:r>
            <w:r w:rsidR="00A97599">
              <w:rPr>
                <w:sz w:val="20"/>
                <w:szCs w:val="20"/>
              </w:rPr>
              <w:t xml:space="preserve">and Moodle Manager </w:t>
            </w:r>
            <w:r w:rsidRPr="00614B49">
              <w:rPr>
                <w:sz w:val="20"/>
                <w:szCs w:val="20"/>
              </w:rPr>
              <w:t xml:space="preserve">to oversee the implementation of Moodle development </w:t>
            </w:r>
            <w:r w:rsidR="00A97599">
              <w:rPr>
                <w:sz w:val="20"/>
                <w:szCs w:val="20"/>
              </w:rPr>
              <w:t>,</w:t>
            </w:r>
            <w:r w:rsidRPr="00614B49">
              <w:rPr>
                <w:sz w:val="20"/>
                <w:szCs w:val="20"/>
              </w:rPr>
              <w:t>the placing of learning objects in Moodle</w:t>
            </w:r>
            <w:r w:rsidR="00A97599">
              <w:rPr>
                <w:sz w:val="20"/>
                <w:szCs w:val="20"/>
              </w:rPr>
              <w:t xml:space="preserve"> and Moodle as a Quality Teaching tool.</w:t>
            </w:r>
          </w:p>
          <w:p w:rsidR="00E737FB" w:rsidRDefault="00E737FB" w:rsidP="0080117D">
            <w:pPr>
              <w:rPr>
                <w:sz w:val="20"/>
                <w:szCs w:val="20"/>
              </w:rPr>
            </w:pPr>
          </w:p>
          <w:p w:rsidR="004850FC" w:rsidRPr="00614B49" w:rsidRDefault="00E737FB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03425B" w:rsidRPr="00614B49">
              <w:rPr>
                <w:sz w:val="20"/>
                <w:szCs w:val="20"/>
              </w:rPr>
              <w:t xml:space="preserve"> and Paraprofessional to expand Moodle as the repository for web based PL for staff and learning activities for students.</w:t>
            </w:r>
          </w:p>
          <w:p w:rsidR="005D2EE3" w:rsidRPr="00614B49" w:rsidRDefault="005D2EE3" w:rsidP="0080117D">
            <w:pPr>
              <w:rPr>
                <w:sz w:val="20"/>
                <w:szCs w:val="20"/>
              </w:rPr>
            </w:pPr>
          </w:p>
          <w:p w:rsidR="0003425B" w:rsidRPr="00614B49" w:rsidRDefault="00E737FB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5D2EE3" w:rsidRPr="00614B49">
              <w:rPr>
                <w:sz w:val="20"/>
                <w:szCs w:val="20"/>
              </w:rPr>
              <w:t xml:space="preserve"> to coordinate </w:t>
            </w:r>
            <w:r w:rsidR="00A97599">
              <w:rPr>
                <w:sz w:val="20"/>
                <w:szCs w:val="20"/>
              </w:rPr>
              <w:t>executive</w:t>
            </w:r>
            <w:r w:rsidR="00A97599" w:rsidRPr="00614B49">
              <w:rPr>
                <w:sz w:val="20"/>
                <w:szCs w:val="20"/>
              </w:rPr>
              <w:t xml:space="preserve"> </w:t>
            </w:r>
            <w:r w:rsidR="0003425B" w:rsidRPr="00614B49">
              <w:rPr>
                <w:sz w:val="20"/>
                <w:szCs w:val="20"/>
              </w:rPr>
              <w:t>up-</w:t>
            </w:r>
            <w:r w:rsidR="005D2EE3" w:rsidRPr="00614B49">
              <w:rPr>
                <w:sz w:val="20"/>
                <w:szCs w:val="20"/>
              </w:rPr>
              <w:t>skilling</w:t>
            </w:r>
            <w:r w:rsidR="0003425B" w:rsidRPr="00614B49">
              <w:rPr>
                <w:sz w:val="20"/>
                <w:szCs w:val="20"/>
              </w:rPr>
              <w:t xml:space="preserve"> in use of Moodle</w:t>
            </w:r>
            <w:r w:rsidR="00A97599">
              <w:rPr>
                <w:sz w:val="20"/>
                <w:szCs w:val="20"/>
              </w:rPr>
              <w:t xml:space="preserve"> as a leading and managing tool</w:t>
            </w:r>
          </w:p>
          <w:p w:rsidR="005D2EE3" w:rsidRPr="00614B49" w:rsidRDefault="005D2EE3" w:rsidP="0080117D">
            <w:pPr>
              <w:rPr>
                <w:sz w:val="20"/>
                <w:szCs w:val="20"/>
              </w:rPr>
            </w:pPr>
          </w:p>
          <w:p w:rsidR="0003425B" w:rsidRPr="00614B49" w:rsidRDefault="0003425B" w:rsidP="0080117D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Staff from cluster schools share literacy tasks, strategies and lessons</w:t>
            </w:r>
          </w:p>
          <w:p w:rsidR="005D2EE3" w:rsidRPr="00614B49" w:rsidRDefault="005D2EE3" w:rsidP="0080117D">
            <w:pPr>
              <w:rPr>
                <w:sz w:val="20"/>
                <w:szCs w:val="20"/>
              </w:rPr>
            </w:pPr>
          </w:p>
          <w:p w:rsidR="0003425B" w:rsidRPr="00614B49" w:rsidRDefault="0003425B" w:rsidP="00E737FB">
            <w:pPr>
              <w:rPr>
                <w:sz w:val="20"/>
                <w:szCs w:val="20"/>
              </w:rPr>
            </w:pPr>
          </w:p>
        </w:tc>
      </w:tr>
      <w:tr w:rsidR="005F611E" w:rsidRPr="00614B49" w:rsidTr="00EA4C9E">
        <w:tc>
          <w:tcPr>
            <w:tcW w:w="2977" w:type="dxa"/>
          </w:tcPr>
          <w:p w:rsidR="005F611E" w:rsidRDefault="00102FF3" w:rsidP="005F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jointly developed programs will be underpinned by </w:t>
            </w:r>
            <w:r w:rsidR="00714ACB">
              <w:rPr>
                <w:sz w:val="20"/>
                <w:szCs w:val="20"/>
              </w:rPr>
              <w:t>NSW IT standards and QT framework</w:t>
            </w:r>
          </w:p>
          <w:p w:rsidR="006F2AF9" w:rsidRDefault="006F2AF9" w:rsidP="005F611E">
            <w:pPr>
              <w:rPr>
                <w:sz w:val="20"/>
                <w:szCs w:val="20"/>
              </w:rPr>
            </w:pPr>
          </w:p>
          <w:p w:rsidR="006F2AF9" w:rsidRPr="00614B49" w:rsidRDefault="006F2AF9" w:rsidP="005F61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611E" w:rsidRPr="00614B49" w:rsidRDefault="00614B49" w:rsidP="0080117D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2011</w:t>
            </w:r>
          </w:p>
          <w:p w:rsidR="00614B49" w:rsidRPr="00614B49" w:rsidRDefault="00E737FB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614B49" w:rsidRPr="00614B49">
              <w:rPr>
                <w:sz w:val="20"/>
                <w:szCs w:val="20"/>
              </w:rPr>
              <w:t>ongoing</w:t>
            </w:r>
          </w:p>
        </w:tc>
        <w:tc>
          <w:tcPr>
            <w:tcW w:w="3402" w:type="dxa"/>
          </w:tcPr>
          <w:p w:rsidR="005F611E" w:rsidRPr="00614B49" w:rsidRDefault="00445A14" w:rsidP="00485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D2EE3" w:rsidRPr="00614B49">
              <w:rPr>
                <w:sz w:val="20"/>
                <w:szCs w:val="20"/>
              </w:rPr>
              <w:t>nsure all pre-service programs are underpinned by the NSWIT standards and the QTF</w:t>
            </w:r>
          </w:p>
          <w:p w:rsidR="005D2EE3" w:rsidRPr="00614B49" w:rsidRDefault="005D2EE3" w:rsidP="004850FC">
            <w:pPr>
              <w:rPr>
                <w:sz w:val="20"/>
                <w:szCs w:val="20"/>
              </w:rPr>
            </w:pPr>
          </w:p>
          <w:p w:rsidR="005D2EE3" w:rsidRPr="00614B49" w:rsidRDefault="005D2EE3" w:rsidP="004850FC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Familiarise pre-service teachers with Professional Competence</w:t>
            </w:r>
          </w:p>
        </w:tc>
        <w:tc>
          <w:tcPr>
            <w:tcW w:w="850" w:type="dxa"/>
          </w:tcPr>
          <w:p w:rsidR="005F611E" w:rsidRDefault="001F22DC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 Uni staff</w:t>
            </w:r>
          </w:p>
          <w:p w:rsidR="001F22DC" w:rsidRDefault="001F22DC" w:rsidP="0080117D">
            <w:pPr>
              <w:rPr>
                <w:sz w:val="20"/>
                <w:szCs w:val="20"/>
              </w:rPr>
            </w:pPr>
          </w:p>
          <w:p w:rsidR="001F22DC" w:rsidRDefault="001F22DC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</w:p>
          <w:p w:rsidR="001F22DC" w:rsidRDefault="001F22DC" w:rsidP="001F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:rsidR="001F22DC" w:rsidRDefault="001F22DC" w:rsidP="001F22DC">
            <w:pPr>
              <w:rPr>
                <w:sz w:val="20"/>
                <w:szCs w:val="20"/>
              </w:rPr>
            </w:pPr>
          </w:p>
          <w:p w:rsidR="001F22DC" w:rsidRDefault="001F22DC" w:rsidP="001F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  <w:p w:rsidR="001F22DC" w:rsidRPr="00614B49" w:rsidRDefault="001F22DC" w:rsidP="001F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teachers</w:t>
            </w:r>
          </w:p>
        </w:tc>
        <w:tc>
          <w:tcPr>
            <w:tcW w:w="2268" w:type="dxa"/>
          </w:tcPr>
          <w:p w:rsidR="006D49C6" w:rsidRPr="00E737FB" w:rsidRDefault="006D49C6" w:rsidP="006D49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737FB">
              <w:rPr>
                <w:rFonts w:asciiTheme="minorHAnsi" w:hAnsiTheme="minorHAnsi"/>
                <w:sz w:val="20"/>
                <w:szCs w:val="20"/>
              </w:rPr>
              <w:t>Quality Teaching and Pirozzo to support the NSW Professional Teaching Standards</w:t>
            </w:r>
          </w:p>
          <w:p w:rsidR="006D49C6" w:rsidRPr="00E737FB" w:rsidRDefault="006D49C6" w:rsidP="006D49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D49C6" w:rsidRPr="00E737FB" w:rsidRDefault="006D49C6" w:rsidP="006D49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737FB">
              <w:rPr>
                <w:rFonts w:asciiTheme="minorHAnsi" w:hAnsiTheme="minorHAnsi"/>
                <w:sz w:val="20"/>
                <w:szCs w:val="20"/>
              </w:rPr>
              <w:t>NSWIT Teaching Standards</w:t>
            </w:r>
          </w:p>
          <w:p w:rsidR="005F611E" w:rsidRDefault="005F611E" w:rsidP="0080117D">
            <w:pPr>
              <w:rPr>
                <w:sz w:val="20"/>
                <w:szCs w:val="20"/>
              </w:rPr>
            </w:pPr>
          </w:p>
          <w:p w:rsidR="006810EA" w:rsidRPr="00614B49" w:rsidRDefault="006810EA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 video technology</w:t>
            </w:r>
          </w:p>
        </w:tc>
        <w:tc>
          <w:tcPr>
            <w:tcW w:w="4253" w:type="dxa"/>
          </w:tcPr>
          <w:p w:rsidR="005F611E" w:rsidRDefault="00E737FB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4D0C72" w:rsidRPr="00614B49">
              <w:rPr>
                <w:sz w:val="20"/>
                <w:szCs w:val="20"/>
              </w:rPr>
              <w:t xml:space="preserve"> to meet </w:t>
            </w:r>
            <w:r w:rsidR="005D2EE3" w:rsidRPr="00614B49">
              <w:rPr>
                <w:sz w:val="20"/>
                <w:szCs w:val="20"/>
              </w:rPr>
              <w:t xml:space="preserve">and liaise </w:t>
            </w:r>
            <w:r w:rsidR="004D0C72" w:rsidRPr="00614B49">
              <w:rPr>
                <w:sz w:val="20"/>
                <w:szCs w:val="20"/>
              </w:rPr>
              <w:t>with University Personnel and</w:t>
            </w:r>
            <w:r w:rsidR="00920B67" w:rsidRPr="00614B49">
              <w:rPr>
                <w:sz w:val="20"/>
                <w:szCs w:val="20"/>
              </w:rPr>
              <w:t xml:space="preserve"> </w:t>
            </w:r>
            <w:r w:rsidR="005D2EE3" w:rsidRPr="00614B49">
              <w:rPr>
                <w:sz w:val="20"/>
                <w:szCs w:val="20"/>
              </w:rPr>
              <w:t>to give input into course development to increase pre-service teacher understanding of QTF and NSWIT standards.</w:t>
            </w:r>
          </w:p>
          <w:p w:rsidR="006F2AF9" w:rsidRPr="00614B49" w:rsidRDefault="006F2AF9" w:rsidP="0080117D">
            <w:pPr>
              <w:rPr>
                <w:sz w:val="20"/>
                <w:szCs w:val="20"/>
              </w:rPr>
            </w:pPr>
          </w:p>
          <w:p w:rsidR="005D2EE3" w:rsidRPr="00614B49" w:rsidRDefault="00E737FB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5D2EE3" w:rsidRPr="00614B49">
              <w:rPr>
                <w:sz w:val="20"/>
                <w:szCs w:val="20"/>
              </w:rPr>
              <w:t xml:space="preserve"> and interested staff implement and share </w:t>
            </w:r>
            <w:r w:rsidR="00A97599">
              <w:rPr>
                <w:sz w:val="20"/>
                <w:szCs w:val="20"/>
              </w:rPr>
              <w:t>demonstration video lessons</w:t>
            </w:r>
            <w:r w:rsidR="005D2EE3" w:rsidRPr="00614B49">
              <w:rPr>
                <w:sz w:val="20"/>
                <w:szCs w:val="20"/>
              </w:rPr>
              <w:t xml:space="preserve"> at university to describe what QT looks like in the classroom. </w:t>
            </w:r>
          </w:p>
          <w:p w:rsidR="005D2EE3" w:rsidRPr="00614B49" w:rsidRDefault="005D2EE3" w:rsidP="0080117D">
            <w:pPr>
              <w:rPr>
                <w:sz w:val="20"/>
                <w:szCs w:val="20"/>
              </w:rPr>
            </w:pPr>
          </w:p>
        </w:tc>
      </w:tr>
      <w:tr w:rsidR="005F611E" w:rsidRPr="00614B49" w:rsidTr="00EA4C9E">
        <w:tc>
          <w:tcPr>
            <w:tcW w:w="2977" w:type="dxa"/>
          </w:tcPr>
          <w:p w:rsidR="005F611E" w:rsidRPr="00614B49" w:rsidRDefault="00445A14" w:rsidP="005F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F611E" w:rsidRPr="00614B49">
              <w:rPr>
                <w:sz w:val="20"/>
                <w:szCs w:val="20"/>
              </w:rPr>
              <w:t>ncrease</w:t>
            </w:r>
            <w:r w:rsidR="00E737FB">
              <w:rPr>
                <w:sz w:val="20"/>
                <w:szCs w:val="20"/>
              </w:rPr>
              <w:t>d</w:t>
            </w:r>
            <w:r w:rsidR="005F611E" w:rsidRPr="00614B49">
              <w:rPr>
                <w:sz w:val="20"/>
                <w:szCs w:val="20"/>
              </w:rPr>
              <w:t xml:space="preserve"> number of pre-service teachers</w:t>
            </w:r>
            <w:r>
              <w:rPr>
                <w:sz w:val="20"/>
                <w:szCs w:val="20"/>
              </w:rPr>
              <w:t xml:space="preserve"> as a result of targeted support programs for pre-service teachers</w:t>
            </w:r>
          </w:p>
          <w:p w:rsidR="005F611E" w:rsidRPr="00614B49" w:rsidRDefault="005F611E" w:rsidP="005F611E">
            <w:pPr>
              <w:rPr>
                <w:sz w:val="20"/>
                <w:szCs w:val="20"/>
              </w:rPr>
            </w:pPr>
          </w:p>
          <w:p w:rsidR="005F611E" w:rsidRPr="00614B49" w:rsidRDefault="005F611E" w:rsidP="005F611E">
            <w:pPr>
              <w:rPr>
                <w:sz w:val="20"/>
                <w:szCs w:val="20"/>
              </w:rPr>
            </w:pPr>
          </w:p>
          <w:p w:rsidR="00031901" w:rsidRDefault="00031901" w:rsidP="005F611E">
            <w:pPr>
              <w:rPr>
                <w:sz w:val="20"/>
                <w:szCs w:val="20"/>
              </w:rPr>
            </w:pPr>
          </w:p>
          <w:p w:rsidR="00031901" w:rsidRDefault="00031901" w:rsidP="005F611E">
            <w:pPr>
              <w:rPr>
                <w:sz w:val="20"/>
                <w:szCs w:val="20"/>
              </w:rPr>
            </w:pPr>
          </w:p>
          <w:p w:rsidR="00031901" w:rsidRDefault="00031901" w:rsidP="005F611E">
            <w:pPr>
              <w:rPr>
                <w:sz w:val="20"/>
                <w:szCs w:val="20"/>
              </w:rPr>
            </w:pPr>
          </w:p>
          <w:p w:rsidR="005F611E" w:rsidRPr="00614B49" w:rsidRDefault="00714ACB" w:rsidP="0071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Pre-service teachers indicate increased capability in Quality Teaching.</w:t>
            </w:r>
            <w:r w:rsidR="005F611E" w:rsidRPr="00614B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14B49" w:rsidRPr="00614B49" w:rsidRDefault="00614B49" w:rsidP="00614B49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2011</w:t>
            </w:r>
          </w:p>
          <w:p w:rsidR="005F611E" w:rsidRPr="00614B49" w:rsidRDefault="00E737FB" w:rsidP="0061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614B49" w:rsidRPr="00614B49">
              <w:rPr>
                <w:sz w:val="20"/>
                <w:szCs w:val="20"/>
              </w:rPr>
              <w:t>ongoing</w:t>
            </w:r>
          </w:p>
        </w:tc>
        <w:tc>
          <w:tcPr>
            <w:tcW w:w="3402" w:type="dxa"/>
          </w:tcPr>
          <w:p w:rsidR="005F611E" w:rsidRPr="00614B49" w:rsidRDefault="005D2EE3" w:rsidP="005D2EE3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Supervision and mentoring of initial education students</w:t>
            </w:r>
            <w:r w:rsidR="00714ACB">
              <w:rPr>
                <w:sz w:val="20"/>
                <w:szCs w:val="20"/>
              </w:rPr>
              <w:t xml:space="preserve"> using NSW IT standards and QT framework</w:t>
            </w:r>
          </w:p>
          <w:p w:rsidR="005D2EE3" w:rsidRPr="00614B49" w:rsidRDefault="005D2EE3" w:rsidP="005D2EE3">
            <w:pPr>
              <w:rPr>
                <w:sz w:val="20"/>
                <w:szCs w:val="20"/>
              </w:rPr>
            </w:pPr>
          </w:p>
          <w:p w:rsidR="005D2EE3" w:rsidRPr="00614B49" w:rsidRDefault="00031901" w:rsidP="005D2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D2EE3" w:rsidRPr="00614B49" w:rsidRDefault="005D2EE3" w:rsidP="005D2EE3">
            <w:pPr>
              <w:rPr>
                <w:sz w:val="20"/>
                <w:szCs w:val="20"/>
              </w:rPr>
            </w:pPr>
          </w:p>
          <w:p w:rsidR="00031901" w:rsidRDefault="00031901" w:rsidP="005D2EE3">
            <w:pPr>
              <w:rPr>
                <w:sz w:val="20"/>
                <w:szCs w:val="20"/>
              </w:rPr>
            </w:pPr>
          </w:p>
          <w:p w:rsidR="00031901" w:rsidRDefault="00031901" w:rsidP="005D2EE3">
            <w:pPr>
              <w:rPr>
                <w:sz w:val="20"/>
                <w:szCs w:val="20"/>
              </w:rPr>
            </w:pPr>
          </w:p>
          <w:p w:rsidR="005D2EE3" w:rsidRPr="00614B49" w:rsidRDefault="0038721C" w:rsidP="005D2EE3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Modeling</w:t>
            </w:r>
            <w:r w:rsidR="005D2EE3" w:rsidRPr="00614B49">
              <w:rPr>
                <w:sz w:val="20"/>
                <w:szCs w:val="20"/>
              </w:rPr>
              <w:t xml:space="preserve"> best </w:t>
            </w:r>
            <w:r w:rsidR="00714ACB">
              <w:rPr>
                <w:sz w:val="20"/>
                <w:szCs w:val="20"/>
              </w:rPr>
              <w:t xml:space="preserve">Quality Teaching </w:t>
            </w:r>
            <w:r w:rsidR="005D2EE3" w:rsidRPr="00614B49">
              <w:rPr>
                <w:sz w:val="20"/>
                <w:szCs w:val="20"/>
              </w:rPr>
              <w:t>practice for pre</w:t>
            </w:r>
            <w:r w:rsidRPr="00614B49">
              <w:rPr>
                <w:sz w:val="20"/>
                <w:szCs w:val="20"/>
              </w:rPr>
              <w:t>-</w:t>
            </w:r>
            <w:r w:rsidR="005D2EE3" w:rsidRPr="00614B49">
              <w:rPr>
                <w:sz w:val="20"/>
                <w:szCs w:val="20"/>
              </w:rPr>
              <w:t>service teachers by staf</w:t>
            </w:r>
            <w:r w:rsidR="00E737FB">
              <w:rPr>
                <w:sz w:val="20"/>
                <w:szCs w:val="20"/>
              </w:rPr>
              <w:t>f in Learning Community Cluster</w:t>
            </w:r>
          </w:p>
          <w:p w:rsidR="005D2EE3" w:rsidRPr="00614B49" w:rsidRDefault="005D2EE3" w:rsidP="005D2E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67" w:rsidRDefault="00261367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</w:p>
          <w:p w:rsidR="00261367" w:rsidRDefault="00261367" w:rsidP="0080117D">
            <w:pPr>
              <w:rPr>
                <w:sz w:val="20"/>
                <w:szCs w:val="20"/>
              </w:rPr>
            </w:pPr>
          </w:p>
          <w:p w:rsidR="00261367" w:rsidRDefault="006810EA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New England</w:t>
            </w:r>
          </w:p>
          <w:p w:rsidR="00261367" w:rsidRDefault="00261367" w:rsidP="0080117D">
            <w:pPr>
              <w:rPr>
                <w:sz w:val="20"/>
                <w:szCs w:val="20"/>
              </w:rPr>
            </w:pPr>
          </w:p>
          <w:p w:rsidR="00261367" w:rsidRPr="00614B49" w:rsidRDefault="00261367" w:rsidP="0080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:rsidR="005F611E" w:rsidRPr="00614B49" w:rsidRDefault="006D49C6" w:rsidP="0080117D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Quality Teaching and Pirozzo to support the NSW Professional Teaching Standards</w:t>
            </w:r>
          </w:p>
          <w:p w:rsidR="006D49C6" w:rsidRPr="00614B49" w:rsidRDefault="006D49C6" w:rsidP="0080117D">
            <w:pPr>
              <w:rPr>
                <w:sz w:val="20"/>
                <w:szCs w:val="20"/>
              </w:rPr>
            </w:pPr>
          </w:p>
          <w:p w:rsidR="00031901" w:rsidRDefault="00031901" w:rsidP="0080117D">
            <w:pPr>
              <w:rPr>
                <w:sz w:val="20"/>
                <w:szCs w:val="20"/>
              </w:rPr>
            </w:pPr>
          </w:p>
          <w:p w:rsidR="00031901" w:rsidRDefault="00031901" w:rsidP="0080117D">
            <w:pPr>
              <w:rPr>
                <w:sz w:val="20"/>
                <w:szCs w:val="20"/>
              </w:rPr>
            </w:pPr>
          </w:p>
          <w:p w:rsidR="006D49C6" w:rsidRPr="00614B49" w:rsidRDefault="006D49C6" w:rsidP="0080117D">
            <w:pPr>
              <w:rPr>
                <w:sz w:val="20"/>
                <w:szCs w:val="20"/>
              </w:rPr>
            </w:pPr>
            <w:r w:rsidRPr="00614B49">
              <w:rPr>
                <w:sz w:val="20"/>
                <w:szCs w:val="20"/>
              </w:rPr>
              <w:t>University of Newcastle resources to be determined</w:t>
            </w:r>
          </w:p>
        </w:tc>
        <w:tc>
          <w:tcPr>
            <w:tcW w:w="4253" w:type="dxa"/>
          </w:tcPr>
          <w:p w:rsidR="006D49C6" w:rsidRDefault="00E737FB" w:rsidP="0003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6D49C6" w:rsidRPr="00614B49">
              <w:rPr>
                <w:sz w:val="20"/>
                <w:szCs w:val="20"/>
              </w:rPr>
              <w:t xml:space="preserve"> to coordinate pre</w:t>
            </w:r>
            <w:r w:rsidR="006D49C6" w:rsidRPr="00614B49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="006D49C6" w:rsidRPr="00614B49">
              <w:rPr>
                <w:sz w:val="20"/>
                <w:szCs w:val="20"/>
              </w:rPr>
              <w:t>service teacher practicum visits by liaising with University of Newcastle etc</w:t>
            </w:r>
          </w:p>
          <w:p w:rsidR="00031901" w:rsidRPr="00E737FB" w:rsidRDefault="00031901" w:rsidP="00031901">
            <w:pPr>
              <w:rPr>
                <w:sz w:val="20"/>
                <w:szCs w:val="20"/>
              </w:rPr>
            </w:pPr>
          </w:p>
          <w:p w:rsidR="006D49C6" w:rsidRPr="00E737FB" w:rsidRDefault="00E737FB" w:rsidP="006D49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HAT</w:t>
            </w:r>
            <w:r w:rsidR="006D49C6" w:rsidRPr="00E737FB">
              <w:rPr>
                <w:rFonts w:asciiTheme="minorHAnsi" w:hAnsiTheme="minorHAnsi"/>
                <w:sz w:val="20"/>
                <w:szCs w:val="20"/>
              </w:rPr>
              <w:t xml:space="preserve"> to provide an orientation and induction to the school as well as close monitoring in terms of QTF and the NSWIT Standards in both the classroom and school environment</w:t>
            </w:r>
          </w:p>
          <w:p w:rsidR="006D49C6" w:rsidRPr="00E737FB" w:rsidRDefault="006D49C6" w:rsidP="006D49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F611E" w:rsidRPr="00614B49" w:rsidRDefault="006D49C6" w:rsidP="00A97599">
            <w:pPr>
              <w:pStyle w:val="Default"/>
              <w:rPr>
                <w:sz w:val="20"/>
                <w:szCs w:val="20"/>
              </w:rPr>
            </w:pPr>
            <w:r w:rsidRPr="00E737FB">
              <w:rPr>
                <w:rFonts w:asciiTheme="minorHAnsi" w:hAnsiTheme="minorHAnsi"/>
                <w:sz w:val="20"/>
                <w:szCs w:val="20"/>
              </w:rPr>
              <w:t xml:space="preserve">Role of University to be negotiated by </w:t>
            </w:r>
            <w:r w:rsidR="00A97599">
              <w:rPr>
                <w:rFonts w:asciiTheme="minorHAnsi" w:hAnsiTheme="minorHAnsi"/>
                <w:sz w:val="20"/>
                <w:szCs w:val="20"/>
              </w:rPr>
              <w:t xml:space="preserve">DP equity and </w:t>
            </w:r>
            <w:r w:rsidRPr="00E737FB">
              <w:rPr>
                <w:rFonts w:asciiTheme="minorHAnsi" w:hAnsiTheme="minorHAnsi"/>
                <w:sz w:val="20"/>
                <w:szCs w:val="20"/>
              </w:rPr>
              <w:t>H</w:t>
            </w:r>
            <w:r w:rsidR="00E737FB">
              <w:rPr>
                <w:rFonts w:asciiTheme="minorHAnsi" w:hAnsiTheme="minorHAnsi"/>
                <w:sz w:val="20"/>
                <w:szCs w:val="20"/>
              </w:rPr>
              <w:t>AT</w:t>
            </w:r>
          </w:p>
        </w:tc>
      </w:tr>
    </w:tbl>
    <w:p w:rsidR="005C4DE4" w:rsidRPr="00614B49" w:rsidRDefault="005C4DE4" w:rsidP="001A63C5">
      <w:pPr>
        <w:rPr>
          <w:sz w:val="20"/>
          <w:szCs w:val="20"/>
        </w:rPr>
      </w:pPr>
    </w:p>
    <w:sectPr w:rsidR="005C4DE4" w:rsidRPr="00614B49" w:rsidSect="007B1573">
      <w:footerReference w:type="default" r:id="rId9"/>
      <w:pgSz w:w="15840" w:h="12240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B9" w:rsidRDefault="008432B9" w:rsidP="00F262F8">
      <w:pPr>
        <w:spacing w:after="0" w:line="240" w:lineRule="auto"/>
      </w:pPr>
      <w:r>
        <w:separator/>
      </w:r>
    </w:p>
  </w:endnote>
  <w:endnote w:type="continuationSeparator" w:id="0">
    <w:p w:rsidR="008432B9" w:rsidRDefault="008432B9" w:rsidP="00F2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65" w:rsidRDefault="00552C65">
    <w:pPr>
      <w:pStyle w:val="Footer"/>
    </w:pPr>
    <w:r>
      <w:t xml:space="preserve">CHS C4E Plan Page </w:t>
    </w:r>
    <w:sdt>
      <w:sdtPr>
        <w:id w:val="774540219"/>
        <w:docPartObj>
          <w:docPartGallery w:val="Page Numbers (Bottom of Page)"/>
          <w:docPartUnique/>
        </w:docPartObj>
      </w:sdtPr>
      <w:sdtContent>
        <w:r w:rsidR="00E37DBB">
          <w:fldChar w:fldCharType="begin"/>
        </w:r>
        <w:r w:rsidR="001357EB">
          <w:instrText xml:space="preserve"> PAGE   \* MERGEFORMAT </w:instrText>
        </w:r>
        <w:r w:rsidR="00E37DBB">
          <w:fldChar w:fldCharType="separate"/>
        </w:r>
        <w:r w:rsidR="0016363A">
          <w:rPr>
            <w:noProof/>
          </w:rPr>
          <w:t>5</w:t>
        </w:r>
        <w:r w:rsidR="00E37DBB">
          <w:rPr>
            <w:noProof/>
          </w:rPr>
          <w:fldChar w:fldCharType="end"/>
        </w:r>
      </w:sdtContent>
    </w:sdt>
  </w:p>
  <w:p w:rsidR="00552C65" w:rsidRDefault="00552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B9" w:rsidRDefault="008432B9" w:rsidP="00F262F8">
      <w:pPr>
        <w:spacing w:after="0" w:line="240" w:lineRule="auto"/>
      </w:pPr>
      <w:r>
        <w:separator/>
      </w:r>
    </w:p>
  </w:footnote>
  <w:footnote w:type="continuationSeparator" w:id="0">
    <w:p w:rsidR="008432B9" w:rsidRDefault="008432B9" w:rsidP="00F2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6F3"/>
    <w:multiLevelType w:val="hybridMultilevel"/>
    <w:tmpl w:val="5D26FE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6B5"/>
    <w:multiLevelType w:val="hybridMultilevel"/>
    <w:tmpl w:val="AF9C6DBE"/>
    <w:lvl w:ilvl="0" w:tplc="3F982C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A4DDF"/>
    <w:multiLevelType w:val="hybridMultilevel"/>
    <w:tmpl w:val="6B5C2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5555B3"/>
    <w:multiLevelType w:val="hybridMultilevel"/>
    <w:tmpl w:val="F4DAF5B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A1221D"/>
    <w:multiLevelType w:val="hybridMultilevel"/>
    <w:tmpl w:val="BEE27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88C10D"/>
    <w:multiLevelType w:val="hybridMultilevel"/>
    <w:tmpl w:val="A7BD29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516377"/>
    <w:multiLevelType w:val="hybridMultilevel"/>
    <w:tmpl w:val="36D4C4F4"/>
    <w:lvl w:ilvl="0" w:tplc="5A1C7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AC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A2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22E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22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C4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0F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E6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0B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636C8B"/>
    <w:multiLevelType w:val="hybridMultilevel"/>
    <w:tmpl w:val="DC2AC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DE586F"/>
    <w:multiLevelType w:val="hybridMultilevel"/>
    <w:tmpl w:val="C67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7831CA"/>
    <w:multiLevelType w:val="hybridMultilevel"/>
    <w:tmpl w:val="8B34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F8425E"/>
    <w:multiLevelType w:val="hybridMultilevel"/>
    <w:tmpl w:val="7ECE2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B4EBF"/>
    <w:multiLevelType w:val="hybridMultilevel"/>
    <w:tmpl w:val="517A1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173B07"/>
    <w:multiLevelType w:val="hybridMultilevel"/>
    <w:tmpl w:val="7B0E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35BDB"/>
    <w:multiLevelType w:val="hybridMultilevel"/>
    <w:tmpl w:val="75360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117509"/>
    <w:multiLevelType w:val="hybridMultilevel"/>
    <w:tmpl w:val="47DAE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0027"/>
    <w:rsid w:val="000129F2"/>
    <w:rsid w:val="00031901"/>
    <w:rsid w:val="0003425B"/>
    <w:rsid w:val="000602AA"/>
    <w:rsid w:val="000A2E0B"/>
    <w:rsid w:val="000B0E8D"/>
    <w:rsid w:val="000B1AD2"/>
    <w:rsid w:val="000D3AC2"/>
    <w:rsid w:val="00102FF3"/>
    <w:rsid w:val="00107CBE"/>
    <w:rsid w:val="001357EB"/>
    <w:rsid w:val="00144734"/>
    <w:rsid w:val="0016363A"/>
    <w:rsid w:val="00172728"/>
    <w:rsid w:val="00174F82"/>
    <w:rsid w:val="00186145"/>
    <w:rsid w:val="001A63C5"/>
    <w:rsid w:val="001C1817"/>
    <w:rsid w:val="001C42F4"/>
    <w:rsid w:val="001D2B14"/>
    <w:rsid w:val="001D3C6F"/>
    <w:rsid w:val="001E1D02"/>
    <w:rsid w:val="001F22DC"/>
    <w:rsid w:val="001F443A"/>
    <w:rsid w:val="00201F34"/>
    <w:rsid w:val="00201F44"/>
    <w:rsid w:val="00212408"/>
    <w:rsid w:val="00220A83"/>
    <w:rsid w:val="00221854"/>
    <w:rsid w:val="002223FD"/>
    <w:rsid w:val="0022284E"/>
    <w:rsid w:val="00237BA7"/>
    <w:rsid w:val="00261367"/>
    <w:rsid w:val="00291F19"/>
    <w:rsid w:val="0029389F"/>
    <w:rsid w:val="002C0321"/>
    <w:rsid w:val="002D1CA2"/>
    <w:rsid w:val="002D6AAA"/>
    <w:rsid w:val="0031572E"/>
    <w:rsid w:val="00332399"/>
    <w:rsid w:val="00355197"/>
    <w:rsid w:val="00366994"/>
    <w:rsid w:val="0038721C"/>
    <w:rsid w:val="003A51BD"/>
    <w:rsid w:val="003B5DE7"/>
    <w:rsid w:val="003E633F"/>
    <w:rsid w:val="003F0BD3"/>
    <w:rsid w:val="003F0DA6"/>
    <w:rsid w:val="0041487A"/>
    <w:rsid w:val="004153EC"/>
    <w:rsid w:val="00425AEB"/>
    <w:rsid w:val="00434562"/>
    <w:rsid w:val="00445A14"/>
    <w:rsid w:val="00460AEA"/>
    <w:rsid w:val="004850FC"/>
    <w:rsid w:val="00494186"/>
    <w:rsid w:val="004B1B14"/>
    <w:rsid w:val="004B6964"/>
    <w:rsid w:val="004D0C72"/>
    <w:rsid w:val="004D20FB"/>
    <w:rsid w:val="004E6EEB"/>
    <w:rsid w:val="004F3EE0"/>
    <w:rsid w:val="0051626D"/>
    <w:rsid w:val="0052442E"/>
    <w:rsid w:val="005324A9"/>
    <w:rsid w:val="0053662B"/>
    <w:rsid w:val="00552C65"/>
    <w:rsid w:val="005671D3"/>
    <w:rsid w:val="00567B92"/>
    <w:rsid w:val="005908D2"/>
    <w:rsid w:val="00594055"/>
    <w:rsid w:val="005C4DE4"/>
    <w:rsid w:val="005D2EE3"/>
    <w:rsid w:val="005F3753"/>
    <w:rsid w:val="005F611E"/>
    <w:rsid w:val="006005CF"/>
    <w:rsid w:val="00614B49"/>
    <w:rsid w:val="0062434B"/>
    <w:rsid w:val="00655497"/>
    <w:rsid w:val="006810EA"/>
    <w:rsid w:val="00682109"/>
    <w:rsid w:val="006943C0"/>
    <w:rsid w:val="006B4750"/>
    <w:rsid w:val="006D49C6"/>
    <w:rsid w:val="006F09C8"/>
    <w:rsid w:val="006F2AF9"/>
    <w:rsid w:val="0070203B"/>
    <w:rsid w:val="00714ACB"/>
    <w:rsid w:val="00740185"/>
    <w:rsid w:val="00742940"/>
    <w:rsid w:val="00743924"/>
    <w:rsid w:val="00747342"/>
    <w:rsid w:val="00763100"/>
    <w:rsid w:val="00773958"/>
    <w:rsid w:val="007743C1"/>
    <w:rsid w:val="00777458"/>
    <w:rsid w:val="007956F9"/>
    <w:rsid w:val="007B1573"/>
    <w:rsid w:val="007B1E9F"/>
    <w:rsid w:val="007C1C69"/>
    <w:rsid w:val="007C760E"/>
    <w:rsid w:val="007D059F"/>
    <w:rsid w:val="0080117D"/>
    <w:rsid w:val="008050A2"/>
    <w:rsid w:val="0082182F"/>
    <w:rsid w:val="008432B9"/>
    <w:rsid w:val="00843BB4"/>
    <w:rsid w:val="0086339B"/>
    <w:rsid w:val="008A4880"/>
    <w:rsid w:val="008E4F72"/>
    <w:rsid w:val="008E56D3"/>
    <w:rsid w:val="008F0027"/>
    <w:rsid w:val="00901AE4"/>
    <w:rsid w:val="00902A51"/>
    <w:rsid w:val="00920A02"/>
    <w:rsid w:val="00920B67"/>
    <w:rsid w:val="00930EAE"/>
    <w:rsid w:val="00933768"/>
    <w:rsid w:val="009502B0"/>
    <w:rsid w:val="00957FEA"/>
    <w:rsid w:val="009734A2"/>
    <w:rsid w:val="009848BD"/>
    <w:rsid w:val="009C1B45"/>
    <w:rsid w:val="009D4B13"/>
    <w:rsid w:val="009F4854"/>
    <w:rsid w:val="00A32402"/>
    <w:rsid w:val="00A737BE"/>
    <w:rsid w:val="00A97599"/>
    <w:rsid w:val="00B357D7"/>
    <w:rsid w:val="00B469BE"/>
    <w:rsid w:val="00B85E53"/>
    <w:rsid w:val="00B876BF"/>
    <w:rsid w:val="00BB33B6"/>
    <w:rsid w:val="00BE16C5"/>
    <w:rsid w:val="00C06E44"/>
    <w:rsid w:val="00C215AC"/>
    <w:rsid w:val="00C525BF"/>
    <w:rsid w:val="00C750AF"/>
    <w:rsid w:val="00C7639D"/>
    <w:rsid w:val="00C77D58"/>
    <w:rsid w:val="00C96803"/>
    <w:rsid w:val="00CB7E6E"/>
    <w:rsid w:val="00CC560E"/>
    <w:rsid w:val="00CD122D"/>
    <w:rsid w:val="00D06E2D"/>
    <w:rsid w:val="00D17D65"/>
    <w:rsid w:val="00D52B99"/>
    <w:rsid w:val="00D87111"/>
    <w:rsid w:val="00DB0E29"/>
    <w:rsid w:val="00DB26C7"/>
    <w:rsid w:val="00DE28D0"/>
    <w:rsid w:val="00DE7F2A"/>
    <w:rsid w:val="00E04C0B"/>
    <w:rsid w:val="00E21E1D"/>
    <w:rsid w:val="00E26708"/>
    <w:rsid w:val="00E26E04"/>
    <w:rsid w:val="00E37DBB"/>
    <w:rsid w:val="00E421F5"/>
    <w:rsid w:val="00E5323B"/>
    <w:rsid w:val="00E737FB"/>
    <w:rsid w:val="00E80A1A"/>
    <w:rsid w:val="00E8260D"/>
    <w:rsid w:val="00E942F3"/>
    <w:rsid w:val="00EA4C9E"/>
    <w:rsid w:val="00EB1766"/>
    <w:rsid w:val="00EE3B17"/>
    <w:rsid w:val="00EE4938"/>
    <w:rsid w:val="00F10B2C"/>
    <w:rsid w:val="00F262F8"/>
    <w:rsid w:val="00F3554D"/>
    <w:rsid w:val="00F72D75"/>
    <w:rsid w:val="00F82DCF"/>
    <w:rsid w:val="00FA12C4"/>
    <w:rsid w:val="00FA175B"/>
    <w:rsid w:val="00FB4EA5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2F8"/>
  </w:style>
  <w:style w:type="paragraph" w:styleId="Footer">
    <w:name w:val="footer"/>
    <w:basedOn w:val="Normal"/>
    <w:link w:val="FooterChar"/>
    <w:uiPriority w:val="99"/>
    <w:unhideWhenUsed/>
    <w:rsid w:val="00F2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F8"/>
  </w:style>
  <w:style w:type="character" w:styleId="CommentReference">
    <w:name w:val="annotation reference"/>
    <w:basedOn w:val="DefaultParagraphFont"/>
    <w:uiPriority w:val="99"/>
    <w:semiHidden/>
    <w:unhideWhenUsed/>
    <w:rsid w:val="00D06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E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2F8"/>
  </w:style>
  <w:style w:type="paragraph" w:styleId="Footer">
    <w:name w:val="footer"/>
    <w:basedOn w:val="Normal"/>
    <w:link w:val="FooterChar"/>
    <w:uiPriority w:val="99"/>
    <w:unhideWhenUsed/>
    <w:rsid w:val="00F2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F8"/>
  </w:style>
  <w:style w:type="character" w:styleId="CommentReference">
    <w:name w:val="annotation reference"/>
    <w:basedOn w:val="DefaultParagraphFont"/>
    <w:uiPriority w:val="99"/>
    <w:semiHidden/>
    <w:unhideWhenUsed/>
    <w:rsid w:val="00D06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E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chs</cp:lastModifiedBy>
  <cp:revision>7</cp:revision>
  <cp:lastPrinted>2012-03-19T22:28:00Z</cp:lastPrinted>
  <dcterms:created xsi:type="dcterms:W3CDTF">2011-12-17T20:53:00Z</dcterms:created>
  <dcterms:modified xsi:type="dcterms:W3CDTF">2012-03-19T22:45:00Z</dcterms:modified>
</cp:coreProperties>
</file>